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val="0"/>
          <w:spacing w:val="0"/>
          <w:sz w:val="44"/>
          <w:lang w:val="en-US" w:eastAsia="zh-CN"/>
        </w:rPr>
      </w:pPr>
      <w:bookmarkStart w:id="0" w:name="_GoBack"/>
      <w:r>
        <w:rPr>
          <w:rFonts w:hint="eastAsia" w:ascii="方正小标宋简体" w:hAnsi="方正小标宋简体" w:eastAsia="方正小标宋简体"/>
          <w:b w:val="0"/>
          <w:bCs w:val="0"/>
          <w:spacing w:val="0"/>
          <w:sz w:val="44"/>
          <w:lang w:val="en-US" w:eastAsia="zh-CN"/>
        </w:rPr>
        <w:t>2022年福建省司法厅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val="0"/>
          <w:spacing w:val="0"/>
          <w:sz w:val="44"/>
          <w:lang w:val="en-US" w:eastAsia="zh-CN"/>
        </w:rPr>
      </w:pPr>
      <w:r>
        <w:rPr>
          <w:rFonts w:hint="eastAsia" w:ascii="方正小标宋简体" w:hAnsi="方正小标宋简体" w:eastAsia="方正小标宋简体"/>
          <w:b w:val="0"/>
          <w:bCs w:val="0"/>
          <w:spacing w:val="0"/>
          <w:sz w:val="44"/>
          <w:lang w:val="en-US" w:eastAsia="zh-CN"/>
        </w:rPr>
        <w:t>机关效能建设重点任务实施方案</w:t>
      </w:r>
      <w:bookmarkEnd w:id="0"/>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textAlignment w:val="auto"/>
        <w:outlineLvl w:val="9"/>
        <w:rPr>
          <w:rFonts w:hint="eastAsia" w:ascii="仿宋_GB2312" w:hAnsi="仿宋_GB2312" w:eastAsia="仿宋_GB2312"/>
          <w:spacing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根据省机关效能建设领导小组《2022年福建省机关效能建设工作要点》（闽效综〔2022〕1号），结合我厅实际，制定本实施方案。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一、围绕司法行政重点工作，扎实开展“提高效率、提升效能、提增效益”行动</w:t>
      </w:r>
    </w:p>
    <w:p>
      <w:pPr>
        <w:spacing w:line="560" w:lineRule="exact"/>
        <w:ind w:firstLine="616" w:firstLineChars="200"/>
        <w:rPr>
          <w:rFonts w:hint="eastAsia" w:ascii="仿宋_GB2312" w:hAnsi="仿宋_GB2312" w:eastAsia="仿宋_GB2312" w:cs="仿宋_GB2312"/>
          <w:sz w:val="32"/>
          <w:szCs w:val="32"/>
          <w:lang w:val="en-US" w:eastAsia="zh-CN"/>
        </w:rPr>
      </w:pPr>
      <w:r>
        <w:rPr>
          <w:rFonts w:hint="eastAsia" w:ascii="楷体" w:hAnsi="楷体" w:eastAsia="楷体" w:cs="楷体"/>
          <w:color w:val="auto"/>
          <w:sz w:val="32"/>
          <w:szCs w:val="32"/>
          <w:lang w:val="en-US" w:eastAsia="zh-CN"/>
        </w:rPr>
        <w:t>（一）充分发挥司法行政职能，全力打造“便利福建”。</w:t>
      </w:r>
      <w:r>
        <w:rPr>
          <w:rFonts w:hint="eastAsia"/>
          <w:sz w:val="32"/>
          <w:szCs w:val="32"/>
          <w:lang w:val="en-US" w:eastAsia="zh-CN"/>
        </w:rPr>
        <w:t>一是</w:t>
      </w:r>
      <w:r>
        <w:rPr>
          <w:rFonts w:hint="eastAsia"/>
          <w:sz w:val="32"/>
          <w:szCs w:val="32"/>
          <w:lang w:eastAsia="zh-CN"/>
        </w:rPr>
        <w:t>依托“福建省网上办事大厅”，持续推进行政审批事项“五级</w:t>
      </w:r>
      <w:r>
        <w:rPr>
          <w:rFonts w:hint="eastAsia" w:ascii="仿宋_GB2312" w:hAnsi="仿宋_GB2312" w:cs="仿宋_GB2312"/>
          <w:sz w:val="32"/>
          <w:szCs w:val="32"/>
          <w:lang w:eastAsia="zh-CN"/>
        </w:rPr>
        <w:t>十五同”标准应用，提升司法行政审批工作标准化规范化水平。</w:t>
      </w:r>
      <w:r>
        <w:rPr>
          <w:rFonts w:hint="eastAsia" w:ascii="仿宋_GB2312" w:hAnsi="仿宋_GB2312" w:cs="仿宋_GB2312"/>
          <w:sz w:val="32"/>
          <w:szCs w:val="32"/>
          <w:lang w:val="en-US" w:eastAsia="zh-CN"/>
        </w:rPr>
        <w:t>二是</w:t>
      </w:r>
      <w:r>
        <w:rPr>
          <w:rFonts w:hint="eastAsia" w:ascii="仿宋_GB2312" w:hAnsi="仿宋_GB2312" w:cs="仿宋_GB2312"/>
          <w:sz w:val="32"/>
          <w:szCs w:val="32"/>
          <w:lang w:eastAsia="zh-CN"/>
        </w:rPr>
        <w:t>加强对设区市司法局司法行政审批业务工作指导，深化“放管服”改革工作落细落实，提高委托行政审批事项业务办理质效。</w:t>
      </w:r>
      <w:r>
        <w:rPr>
          <w:rFonts w:hint="eastAsia" w:ascii="仿宋_GB2312" w:hAnsi="仿宋_GB2312" w:cs="仿宋_GB2312"/>
          <w:sz w:val="32"/>
          <w:szCs w:val="32"/>
          <w:lang w:val="en-US" w:eastAsia="zh-CN"/>
        </w:rPr>
        <w:t>三是出台《福建省司法厅关于印发司法鉴定登记审核工作指引的通知》，明确相关审核标准，规范司法鉴定登记工作。出台《福建省司法厅办公室关于进一步加强行政审批工作监督检查的通知》，加强行政审批监督检</w:t>
      </w:r>
      <w:r>
        <w:rPr>
          <w:rFonts w:hint="eastAsia" w:ascii="仿宋_GB2312" w:hAnsi="仿宋_GB2312" w:eastAsia="仿宋_GB2312" w:cs="仿宋_GB2312"/>
          <w:sz w:val="32"/>
          <w:szCs w:val="32"/>
          <w:lang w:val="en-US" w:eastAsia="zh-CN"/>
        </w:rPr>
        <w:t>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16"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责任处室：审批处，厅有关处室</w:t>
      </w:r>
    </w:p>
    <w:p>
      <w:pPr>
        <w:spacing w:line="560" w:lineRule="exact"/>
        <w:ind w:firstLine="61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完成时限：2022年12月前</w:t>
      </w:r>
    </w:p>
    <w:p>
      <w:pPr>
        <w:spacing w:line="560" w:lineRule="exact"/>
        <w:ind w:firstLine="616" w:firstLineChars="200"/>
        <w:rPr>
          <w:rFonts w:hint="eastAsia" w:ascii="仿宋_GB2312" w:hAnsi="仿宋_GB2312" w:eastAsia="仿宋_GB2312" w:cs="仿宋_GB2312"/>
          <w:sz w:val="32"/>
          <w:szCs w:val="32"/>
          <w:lang w:val="en-US" w:eastAsia="zh-CN"/>
        </w:rPr>
      </w:pPr>
      <w:r>
        <w:rPr>
          <w:rFonts w:hint="eastAsia" w:ascii="楷体" w:hAnsi="楷体" w:eastAsia="楷体" w:cs="楷体"/>
          <w:color w:val="auto"/>
          <w:sz w:val="32"/>
          <w:szCs w:val="32"/>
          <w:lang w:val="en-US" w:eastAsia="zh-CN"/>
        </w:rPr>
        <w:t>（二）持续优化营商环境。</w:t>
      </w:r>
      <w:r>
        <w:rPr>
          <w:rFonts w:hint="eastAsia" w:ascii="仿宋_GB2312" w:hAnsi="仿宋_GB2312" w:eastAsia="仿宋_GB2312" w:cs="仿宋_GB2312"/>
          <w:sz w:val="32"/>
          <w:szCs w:val="40"/>
          <w:lang w:val="en-US" w:eastAsia="zh-CN"/>
        </w:rPr>
        <w:t>一是积极推动《福建省优化营商环境条例》立法进程。2022年3月30日，福建省十三届人大常委会第三十二次会议上，《福建省优化营商环境条例》表决通过，将于2022年5月1日起正式施行。</w:t>
      </w:r>
      <w:r>
        <w:rPr>
          <w:rFonts w:hint="eastAsia" w:ascii="仿宋_GB2312" w:hAnsi="仿宋_GB2312" w:cs="仿宋_GB2312"/>
          <w:sz w:val="32"/>
          <w:szCs w:val="40"/>
          <w:lang w:val="en-US" w:eastAsia="zh-CN"/>
        </w:rPr>
        <w:t>二是</w:t>
      </w:r>
      <w:r>
        <w:rPr>
          <w:rFonts w:hint="eastAsia" w:ascii="仿宋_GB2312" w:hAnsi="仿宋_GB2312" w:eastAsia="仿宋_GB2312" w:cs="仿宋_GB2312"/>
          <w:sz w:val="32"/>
          <w:szCs w:val="32"/>
          <w:lang w:val="en-US" w:eastAsia="zh-CN"/>
        </w:rPr>
        <w:t>推行包容审慎监管执法四张清单制度，</w:t>
      </w:r>
      <w:r>
        <w:rPr>
          <w:rFonts w:hint="eastAsia" w:ascii="仿宋_GB2312" w:hAnsi="仿宋_GB2312" w:eastAsia="仿宋_GB2312" w:cs="仿宋_GB2312"/>
          <w:spacing w:val="0"/>
          <w:sz w:val="32"/>
          <w:szCs w:val="32"/>
        </w:rPr>
        <w:t>推进包容审慎监管，遵循过罚相当原则，</w:t>
      </w:r>
      <w:r>
        <w:rPr>
          <w:rFonts w:hint="eastAsia" w:ascii="仿宋_GB2312" w:hAnsi="仿宋_GB2312" w:eastAsia="仿宋_GB2312" w:cs="仿宋_GB2312"/>
          <w:spacing w:val="0"/>
          <w:sz w:val="32"/>
          <w:szCs w:val="32"/>
          <w:lang w:eastAsia="zh-CN"/>
        </w:rPr>
        <w:t>确保</w:t>
      </w:r>
      <w:r>
        <w:rPr>
          <w:rFonts w:hint="eastAsia" w:ascii="仿宋_GB2312" w:hAnsi="仿宋_GB2312" w:eastAsia="仿宋_GB2312" w:cs="仿宋_GB2312"/>
          <w:spacing w:val="0"/>
          <w:sz w:val="32"/>
          <w:szCs w:val="32"/>
        </w:rPr>
        <w:t>行政处罚、行政强制行为</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rPr>
        <w:t>客观</w:t>
      </w:r>
      <w:r>
        <w:rPr>
          <w:rFonts w:hint="eastAsia" w:ascii="仿宋_GB2312" w:hAnsi="仿宋_GB2312" w:eastAsia="仿宋_GB2312" w:cs="仿宋_GB2312"/>
          <w:spacing w:val="0"/>
          <w:sz w:val="32"/>
          <w:szCs w:val="32"/>
          <w:lang w:eastAsia="zh-CN"/>
        </w:rPr>
        <w:t>性</w:t>
      </w:r>
      <w:r>
        <w:rPr>
          <w:rFonts w:hint="eastAsia" w:ascii="仿宋_GB2312" w:hAnsi="仿宋_GB2312" w:eastAsia="仿宋_GB2312" w:cs="仿宋_GB2312"/>
          <w:spacing w:val="0"/>
          <w:sz w:val="32"/>
          <w:szCs w:val="32"/>
        </w:rPr>
        <w:t>、适度</w:t>
      </w:r>
      <w:r>
        <w:rPr>
          <w:rFonts w:hint="eastAsia" w:ascii="仿宋_GB2312" w:hAnsi="仿宋_GB2312" w:eastAsia="仿宋_GB2312" w:cs="仿宋_GB2312"/>
          <w:spacing w:val="0"/>
          <w:sz w:val="32"/>
          <w:szCs w:val="32"/>
          <w:lang w:eastAsia="zh-CN"/>
        </w:rPr>
        <w:t>性</w:t>
      </w:r>
      <w:r>
        <w:rPr>
          <w:rFonts w:hint="eastAsia" w:ascii="仿宋_GB2312" w:hAnsi="仿宋_GB2312" w:eastAsia="仿宋_GB2312" w:cs="仿宋_GB2312"/>
          <w:spacing w:val="0"/>
          <w:sz w:val="32"/>
          <w:szCs w:val="32"/>
        </w:rPr>
        <w:t>、合理性</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平等对待各类市场主体，</w:t>
      </w:r>
      <w:r>
        <w:rPr>
          <w:rFonts w:hint="eastAsia" w:ascii="仿宋_GB2312" w:hAnsi="仿宋_GB2312" w:eastAsia="仿宋_GB2312" w:cs="仿宋_GB2312"/>
          <w:spacing w:val="0"/>
          <w:sz w:val="32"/>
          <w:szCs w:val="32"/>
          <w:lang w:eastAsia="zh-CN"/>
        </w:rPr>
        <w:t>进一步</w:t>
      </w:r>
      <w:r>
        <w:rPr>
          <w:rFonts w:hint="eastAsia" w:ascii="仿宋_GB2312" w:hAnsi="仿宋_GB2312" w:eastAsia="仿宋_GB2312" w:cs="仿宋_GB2312"/>
          <w:spacing w:val="0"/>
          <w:sz w:val="32"/>
          <w:szCs w:val="32"/>
        </w:rPr>
        <w:t>激发市场活力。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16"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责任处室：督察处、立法二处，厅有关处室</w:t>
      </w:r>
    </w:p>
    <w:p>
      <w:pPr>
        <w:spacing w:line="560" w:lineRule="exact"/>
        <w:ind w:firstLine="61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完成时限：2022年12月前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16"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楷体" w:hAnsi="楷体" w:eastAsia="楷体" w:cs="楷体"/>
          <w:color w:val="auto"/>
          <w:sz w:val="32"/>
          <w:szCs w:val="32"/>
          <w:lang w:val="en-US" w:eastAsia="zh-CN"/>
        </w:rPr>
        <w:t>（三）健全“马上就办”机制。</w:t>
      </w:r>
      <w:r>
        <w:rPr>
          <w:rFonts w:hint="eastAsia" w:ascii="仿宋_GB2312" w:hAnsi="仿宋_GB2312" w:eastAsia="仿宋_GB2312" w:cs="仿宋_GB2312"/>
          <w:spacing w:val="0"/>
          <w:sz w:val="32"/>
          <w:szCs w:val="32"/>
          <w:lang w:val="en-US" w:eastAsia="zh-CN"/>
        </w:rPr>
        <w:t>广泛开展模范机关、文明机关创建活动。把解决突出问题、办好为民实事作为创建重中之重，传承弘扬“马上就办、真抓实干”等优良作风，持续落实严肃会风会纪“四不准”等制度，积极打造团结协作、奋发有为的职工团队文化，提升凝聚力、向心力和竞争力，让群众享受创建效果和实惠。</w:t>
      </w:r>
      <w:r>
        <w:rPr>
          <w:rFonts w:hint="eastAsia" w:ascii="仿宋_GB2312" w:hAnsi="仿宋_GB2312" w:cs="仿宋_GB2312"/>
          <w:spacing w:val="0"/>
          <w:sz w:val="32"/>
          <w:szCs w:val="32"/>
          <w:lang w:val="en-US" w:eastAsia="zh-CN"/>
        </w:rPr>
        <w:t>认真对照《2022年省政府重点工作任务清单》《2022年全省司法行政工作任务分工落实方案》《中共福建省司法厅委员会关于印发“提高效率、提升效能、提增效益”行动实施方案的通知》等，细化目标任务，实化推进举措，确保抓早抓紧、抓细抓实。</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26" w:firstLineChars="200"/>
        <w:jc w:val="both"/>
        <w:textAlignment w:val="auto"/>
        <w:outlineLvl w:val="9"/>
        <w:rPr>
          <w:rFonts w:hint="eastAsia" w:ascii="仿宋_GB2312" w:hAnsi="仿宋_GB2312" w:eastAsia="仿宋_GB2312" w:cs="仿宋_GB2312"/>
          <w:color w:val="auto"/>
          <w:spacing w:val="0"/>
          <w:w w:val="98"/>
          <w:sz w:val="32"/>
          <w:szCs w:val="32"/>
          <w:lang w:val="en-US" w:eastAsia="zh-CN"/>
        </w:rPr>
      </w:pPr>
      <w:r>
        <w:rPr>
          <w:rFonts w:hint="eastAsia" w:ascii="仿宋_GB2312" w:hAnsi="仿宋_GB2312" w:eastAsia="仿宋_GB2312" w:cs="仿宋_GB2312"/>
          <w:color w:val="auto"/>
          <w:spacing w:val="0"/>
          <w:w w:val="98"/>
          <w:sz w:val="32"/>
          <w:szCs w:val="32"/>
          <w:lang w:val="en-US" w:eastAsia="zh-CN"/>
        </w:rPr>
        <w:t>责任处室：厅戒毒局，厅办公室、机关党委，厅有关处室</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完成时限</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2022年12月前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二、围绕省委省政府重点工作，强化跟踪落实</w:t>
      </w:r>
    </w:p>
    <w:p>
      <w:pPr>
        <w:spacing w:line="560" w:lineRule="exact"/>
        <w:ind w:firstLine="616" w:firstLineChars="200"/>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（一）开</w:t>
      </w:r>
      <w:r>
        <w:rPr>
          <w:rFonts w:hint="eastAsia" w:ascii="楷体" w:hAnsi="楷体" w:eastAsia="楷体" w:cs="楷体"/>
          <w:color w:val="auto"/>
          <w:spacing w:val="-11"/>
          <w:sz w:val="32"/>
          <w:szCs w:val="32"/>
          <w:lang w:val="en-US" w:eastAsia="zh-CN"/>
        </w:rPr>
        <w:t>展省委和省政府重点工作落实情况检查。</w:t>
      </w:r>
      <w:r>
        <w:rPr>
          <w:rFonts w:hint="eastAsia" w:ascii="仿宋_GB2312" w:hAnsi="仿宋_GB2312" w:eastAsia="仿宋_GB2312" w:cs="仿宋_GB2312"/>
          <w:color w:val="auto"/>
          <w:spacing w:val="-11"/>
          <w:sz w:val="32"/>
          <w:szCs w:val="32"/>
          <w:lang w:val="en-US" w:eastAsia="zh-CN"/>
        </w:rPr>
        <w:t>结合司法行政工作实际，</w:t>
      </w:r>
      <w:r>
        <w:rPr>
          <w:rFonts w:hint="eastAsia" w:ascii="仿宋_GB2312" w:hAnsi="仿宋_GB2312" w:cs="仿宋_GB2312"/>
          <w:color w:val="auto"/>
          <w:spacing w:val="-11"/>
          <w:sz w:val="32"/>
          <w:szCs w:val="32"/>
          <w:lang w:val="en-US" w:eastAsia="zh-CN"/>
        </w:rPr>
        <w:t>及</w:t>
      </w:r>
      <w:r>
        <w:rPr>
          <w:rFonts w:hint="eastAsia" w:ascii="仿宋_GB2312" w:hAnsi="仿宋_GB2312" w:eastAsia="仿宋_GB2312" w:cs="仿宋_GB2312"/>
          <w:color w:val="auto"/>
          <w:spacing w:val="-11"/>
          <w:sz w:val="32"/>
          <w:szCs w:val="32"/>
          <w:lang w:val="en-US" w:eastAsia="zh-CN"/>
        </w:rPr>
        <w:t>时跟进</w:t>
      </w:r>
      <w:r>
        <w:rPr>
          <w:rFonts w:hint="eastAsia" w:ascii="仿宋_GB2312" w:hAnsi="仿宋_GB2312" w:cs="仿宋_GB2312"/>
          <w:color w:val="auto"/>
          <w:spacing w:val="-11"/>
          <w:sz w:val="32"/>
          <w:szCs w:val="32"/>
          <w:lang w:val="en-US" w:eastAsia="zh-CN"/>
        </w:rPr>
        <w:t>检查</w:t>
      </w:r>
      <w:r>
        <w:rPr>
          <w:rFonts w:hint="eastAsia" w:ascii="仿宋_GB2312" w:hAnsi="仿宋_GB2312" w:eastAsia="仿宋_GB2312" w:cs="仿宋_GB2312"/>
          <w:color w:val="auto"/>
          <w:spacing w:val="-11"/>
          <w:sz w:val="32"/>
          <w:szCs w:val="32"/>
          <w:lang w:val="en-US" w:eastAsia="zh-CN"/>
        </w:rPr>
        <w:t>省委和省政府重点工作落实情况。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16"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责任处室：办公室，厅有关处室</w:t>
      </w:r>
    </w:p>
    <w:p>
      <w:pPr>
        <w:spacing w:line="560" w:lineRule="exact"/>
        <w:ind w:firstLine="616"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完成时限：2022年12月前</w:t>
      </w:r>
    </w:p>
    <w:p>
      <w:pPr>
        <w:spacing w:line="560" w:lineRule="exact"/>
        <w:ind w:firstLine="616" w:firstLineChars="200"/>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（二）开展体制机制创新情况自查。</w:t>
      </w:r>
      <w:r>
        <w:rPr>
          <w:rFonts w:hint="eastAsia" w:ascii="仿宋_GB2312" w:hAnsi="仿宋_GB2312" w:eastAsia="仿宋_GB2312" w:cs="仿宋_GB2312"/>
          <w:color w:val="auto"/>
          <w:sz w:val="32"/>
          <w:szCs w:val="32"/>
          <w:lang w:val="en-US" w:eastAsia="zh-CN"/>
        </w:rPr>
        <w:t>重点对深化“放管服”改革和优化营商环境的堵点痛点难点问题</w:t>
      </w:r>
      <w:r>
        <w:rPr>
          <w:rFonts w:hint="eastAsia" w:ascii="仿宋_GB2312" w:hAnsi="仿宋_GB2312" w:cs="仿宋_GB2312"/>
          <w:color w:val="auto"/>
          <w:sz w:val="32"/>
          <w:szCs w:val="32"/>
          <w:lang w:val="en-US" w:eastAsia="zh-CN"/>
        </w:rPr>
        <w:t>开展</w:t>
      </w:r>
      <w:r>
        <w:rPr>
          <w:rFonts w:hint="eastAsia" w:ascii="仿宋_GB2312" w:hAnsi="仿宋_GB2312" w:eastAsia="仿宋_GB2312" w:cs="仿宋_GB2312"/>
          <w:color w:val="auto"/>
          <w:sz w:val="32"/>
          <w:szCs w:val="32"/>
          <w:lang w:val="en-US" w:eastAsia="zh-CN"/>
        </w:rPr>
        <w:t>自查自纠。对弘扬“马上就办、真抓实干”优良作风，提升行政效能，提振干部精气神等情况开展自查自纠。</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2" w:firstLineChars="200"/>
        <w:jc w:val="left"/>
        <w:textAlignment w:val="auto"/>
        <w:outlineLvl w:val="9"/>
        <w:rPr>
          <w:rFonts w:hint="eastAsia" w:ascii="仿宋_GB2312" w:hAnsi="仿宋_GB2312" w:eastAsia="仿宋_GB2312" w:cs="仿宋_GB2312"/>
          <w:color w:val="auto"/>
          <w:w w:val="98"/>
          <w:sz w:val="32"/>
          <w:szCs w:val="32"/>
          <w:lang w:val="en-US" w:eastAsia="zh-CN"/>
        </w:rPr>
      </w:pPr>
      <w:r>
        <w:rPr>
          <w:rFonts w:hint="eastAsia" w:ascii="仿宋_GB2312" w:hAnsi="仿宋_GB2312" w:eastAsia="仿宋_GB2312" w:cs="仿宋_GB2312"/>
          <w:color w:val="auto"/>
          <w:w w:val="98"/>
          <w:sz w:val="32"/>
          <w:szCs w:val="32"/>
          <w:lang w:val="en-US" w:eastAsia="zh-CN"/>
        </w:rPr>
        <w:t>责任处室：办公室、督察处、审批处、人事处，厅有关处室</w:t>
      </w:r>
    </w:p>
    <w:p>
      <w:pPr>
        <w:spacing w:line="560" w:lineRule="exact"/>
        <w:ind w:firstLine="616"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完成时限：2022年12月前</w:t>
      </w:r>
    </w:p>
    <w:p>
      <w:pPr>
        <w:spacing w:line="560" w:lineRule="exact"/>
        <w:ind w:firstLine="616" w:firstLineChars="200"/>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（三）开展重要批示跟踪督办。</w:t>
      </w:r>
      <w:r>
        <w:rPr>
          <w:rFonts w:hint="eastAsia" w:ascii="仿宋_GB2312" w:hAnsi="仿宋_GB2312" w:eastAsia="仿宋_GB2312" w:cs="仿宋_GB2312"/>
          <w:color w:val="auto"/>
          <w:sz w:val="32"/>
          <w:szCs w:val="32"/>
          <w:lang w:val="en-US" w:eastAsia="zh-CN"/>
        </w:rPr>
        <w:t>对省委、省政府领导和厅领导关注问题的解决落实情况，及时开展跟踪督办。对效能投诉与12345热线问题线索，建立台账，实行对账销号。</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16"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责任处室：办公室、法律服务处，厅有关处室</w:t>
      </w:r>
    </w:p>
    <w:p>
      <w:pPr>
        <w:spacing w:line="560" w:lineRule="exact"/>
        <w:ind w:firstLine="616"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完成时限：2022年12月前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三、围绕司法行政工作重点，发挥绩效管理导向作用</w:t>
      </w:r>
    </w:p>
    <w:p>
      <w:pPr>
        <w:spacing w:line="560" w:lineRule="exact"/>
        <w:ind w:firstLine="616" w:firstLineChars="200"/>
        <w:rPr>
          <w:rFonts w:hint="eastAsia" w:ascii="仿宋_GB2312" w:hAnsi="仿宋_GB2312" w:eastAsia="仿宋_GB2312" w:cs="仿宋_GB2312"/>
          <w:sz w:val="32"/>
          <w:szCs w:val="32"/>
          <w:lang w:val="en-US" w:eastAsia="zh-CN"/>
        </w:rPr>
      </w:pPr>
      <w:r>
        <w:rPr>
          <w:rFonts w:hint="eastAsia" w:ascii="楷体" w:hAnsi="楷体" w:eastAsia="楷体" w:cs="楷体"/>
          <w:color w:val="auto"/>
          <w:sz w:val="32"/>
          <w:szCs w:val="32"/>
          <w:lang w:val="en-US" w:eastAsia="zh-CN"/>
        </w:rPr>
        <w:t>（一）科学合理编制绩效考核指标。</w:t>
      </w:r>
      <w:r>
        <w:rPr>
          <w:rFonts w:hint="eastAsia" w:ascii="仿宋_GB2312" w:hAnsi="仿宋_GB2312" w:cs="仿宋_GB2312"/>
          <w:b w:val="0"/>
          <w:bCs w:val="0"/>
          <w:color w:val="auto"/>
          <w:spacing w:val="0"/>
          <w:sz w:val="32"/>
          <w:szCs w:val="32"/>
          <w:lang w:eastAsia="zh-CN"/>
        </w:rPr>
        <w:t>聚焦省委和省政府、司法部中心工作，围绕“十四五”规划重点任务和本部门职责</w:t>
      </w:r>
      <w:r>
        <w:rPr>
          <w:rFonts w:hint="eastAsia" w:ascii="仿宋_GB2312" w:hAnsi="仿宋_GB2312"/>
          <w:b w:val="0"/>
          <w:bCs w:val="0"/>
          <w:color w:val="auto"/>
          <w:spacing w:val="0"/>
          <w:sz w:val="32"/>
          <w:lang w:val="en-US" w:eastAsia="zh-CN"/>
        </w:rPr>
        <w:t>，印发</w:t>
      </w:r>
      <w:r>
        <w:rPr>
          <w:rFonts w:hint="eastAsia" w:ascii="仿宋_GB2312" w:hAnsi="仿宋_GB2312" w:eastAsia="仿宋_GB2312"/>
          <w:color w:val="auto"/>
          <w:spacing w:val="0"/>
          <w:sz w:val="32"/>
          <w:lang w:val="en-US" w:eastAsia="zh-CN"/>
        </w:rPr>
        <w:t>《福建省司法厅20</w:t>
      </w:r>
      <w:r>
        <w:rPr>
          <w:rFonts w:hint="eastAsia" w:ascii="仿宋_GB2312" w:hAnsi="仿宋_GB2312"/>
          <w:color w:val="auto"/>
          <w:spacing w:val="0"/>
          <w:sz w:val="32"/>
          <w:lang w:val="en-US" w:eastAsia="zh-CN"/>
        </w:rPr>
        <w:t>22</w:t>
      </w:r>
      <w:r>
        <w:rPr>
          <w:rFonts w:hint="eastAsia" w:ascii="仿宋_GB2312" w:hAnsi="仿宋_GB2312" w:eastAsia="仿宋_GB2312"/>
          <w:color w:val="auto"/>
          <w:spacing w:val="0"/>
          <w:sz w:val="32"/>
          <w:lang w:val="en-US" w:eastAsia="zh-CN"/>
        </w:rPr>
        <w:t>年度绩效管理工作方案》</w:t>
      </w:r>
      <w:r>
        <w:rPr>
          <w:rFonts w:hint="eastAsia" w:ascii="仿宋_GB2312" w:hAnsi="仿宋_GB2312"/>
          <w:b w:val="0"/>
          <w:bCs w:val="0"/>
          <w:color w:val="auto"/>
          <w:spacing w:val="0"/>
          <w:sz w:val="32"/>
          <w:lang w:val="en-US" w:eastAsia="zh-CN"/>
        </w:rPr>
        <w:t>《2022年福建省司法厅机关效能建设重点任务实施方案》</w:t>
      </w:r>
      <w:r>
        <w:rPr>
          <w:rFonts w:hint="eastAsia" w:ascii="仿宋_GB2312" w:hAnsi="仿宋_GB2312"/>
          <w:color w:val="auto"/>
          <w:spacing w:val="0"/>
          <w:sz w:val="32"/>
          <w:lang w:val="en-US" w:eastAsia="zh-CN"/>
        </w:rPr>
        <w:t>，</w:t>
      </w:r>
      <w:r>
        <w:rPr>
          <w:rFonts w:hint="eastAsia" w:ascii="仿宋_GB2312" w:hAnsi="仿宋_GB2312" w:cs="仿宋_GB2312"/>
          <w:color w:val="auto"/>
          <w:spacing w:val="0"/>
          <w:sz w:val="32"/>
          <w:szCs w:val="32"/>
          <w:lang w:eastAsia="zh-CN"/>
        </w:rPr>
        <w:t>对</w:t>
      </w:r>
      <w:r>
        <w:rPr>
          <w:rFonts w:hint="eastAsia" w:ascii="仿宋_GB2312" w:hAnsi="仿宋_GB2312" w:eastAsia="仿宋_GB2312" w:cs="仿宋_GB2312"/>
          <w:color w:val="auto"/>
          <w:spacing w:val="0"/>
          <w:sz w:val="32"/>
          <w:szCs w:val="32"/>
        </w:rPr>
        <w:t>指标</w:t>
      </w:r>
      <w:r>
        <w:rPr>
          <w:rFonts w:hint="eastAsia" w:ascii="仿宋_GB2312" w:hAnsi="仿宋_GB2312" w:cs="仿宋_GB2312"/>
          <w:color w:val="auto"/>
          <w:spacing w:val="0"/>
          <w:sz w:val="32"/>
          <w:szCs w:val="32"/>
          <w:lang w:eastAsia="zh-CN"/>
        </w:rPr>
        <w:t>任务进行</w:t>
      </w:r>
      <w:r>
        <w:rPr>
          <w:rFonts w:hint="eastAsia" w:ascii="仿宋_GB2312" w:hAnsi="仿宋_GB2312" w:eastAsia="仿宋_GB2312" w:cs="仿宋_GB2312"/>
          <w:color w:val="auto"/>
          <w:spacing w:val="0"/>
          <w:sz w:val="32"/>
          <w:szCs w:val="32"/>
        </w:rPr>
        <w:t>详细分解，明确责任分工，落实责任到人</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责任处室：</w:t>
      </w:r>
      <w:r>
        <w:rPr>
          <w:rFonts w:hint="eastAsia" w:ascii="仿宋_GB2312" w:hAnsi="仿宋_GB2312" w:cs="仿宋_GB2312"/>
          <w:color w:val="auto"/>
          <w:sz w:val="32"/>
          <w:szCs w:val="32"/>
          <w:lang w:val="en-US" w:eastAsia="zh-CN"/>
        </w:rPr>
        <w:t>办公室，戒毒局，厅有关处室</w:t>
      </w:r>
    </w:p>
    <w:p>
      <w:pPr>
        <w:spacing w:line="560" w:lineRule="exact"/>
        <w:ind w:firstLine="61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完成时限：2022年</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月前</w:t>
      </w:r>
    </w:p>
    <w:p>
      <w:pPr>
        <w:spacing w:line="560" w:lineRule="exact"/>
        <w:ind w:firstLine="616" w:firstLineChars="200"/>
        <w:rPr>
          <w:rFonts w:hint="eastAsia" w:ascii="仿宋_GB2312" w:hAnsi="仿宋_GB2312" w:eastAsia="仿宋_GB2312" w:cs="仿宋_GB2312"/>
          <w:spacing w:val="0"/>
          <w:sz w:val="32"/>
          <w:szCs w:val="32"/>
          <w:lang w:val="en-US" w:eastAsia="zh-CN"/>
        </w:rPr>
      </w:pPr>
      <w:r>
        <w:rPr>
          <w:rFonts w:hint="eastAsia" w:ascii="楷体" w:hAnsi="楷体" w:eastAsia="楷体" w:cs="楷体"/>
          <w:color w:val="auto"/>
          <w:sz w:val="32"/>
          <w:szCs w:val="32"/>
          <w:lang w:val="en-US" w:eastAsia="zh-CN"/>
        </w:rPr>
        <w:t>（二）优化内部绩效考评机制。</w:t>
      </w:r>
      <w:r>
        <w:rPr>
          <w:rFonts w:hint="eastAsia" w:ascii="仿宋_GB2312" w:hAnsi="仿宋_GB2312" w:eastAsia="仿宋_GB2312" w:cs="仿宋_GB2312"/>
          <w:b w:val="0"/>
          <w:bCs w:val="0"/>
          <w:spacing w:val="0"/>
          <w:sz w:val="32"/>
          <w:szCs w:val="32"/>
          <w:lang w:val="en-US" w:eastAsia="zh-CN"/>
        </w:rPr>
        <w:t>进一步规范厅机关内部绩效管理工作，优化考评机制，</w:t>
      </w:r>
      <w:r>
        <w:rPr>
          <w:rFonts w:hint="eastAsia" w:ascii="仿宋_GB2312" w:hAnsi="仿宋_GB2312" w:cs="仿宋_GB2312"/>
          <w:b w:val="0"/>
          <w:bCs w:val="0"/>
          <w:spacing w:val="0"/>
          <w:sz w:val="32"/>
          <w:szCs w:val="32"/>
          <w:lang w:val="en-US" w:eastAsia="zh-CN"/>
        </w:rPr>
        <w:t>以内部绩效考</w:t>
      </w:r>
      <w:r>
        <w:rPr>
          <w:rFonts w:hint="eastAsia" w:ascii="仿宋_GB2312" w:hAnsi="仿宋_GB2312" w:cs="仿宋_GB2312"/>
          <w:spacing w:val="0"/>
          <w:sz w:val="32"/>
          <w:szCs w:val="32"/>
          <w:lang w:val="en-US" w:eastAsia="zh-CN"/>
        </w:rPr>
        <w:t>核方案为抓手，</w:t>
      </w:r>
      <w:r>
        <w:rPr>
          <w:rFonts w:hint="eastAsia" w:ascii="仿宋_GB2312" w:hAnsi="仿宋_GB2312" w:eastAsia="仿宋_GB2312" w:cs="仿宋_GB2312"/>
          <w:spacing w:val="0"/>
          <w:sz w:val="32"/>
          <w:szCs w:val="32"/>
          <w:lang w:val="en-US" w:eastAsia="zh-CN"/>
        </w:rPr>
        <w:t>推动业务工作提质增效。</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left"/>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责任处室：办公室，戒毒局，厅有关处室</w:t>
      </w:r>
    </w:p>
    <w:p>
      <w:pPr>
        <w:spacing w:line="560" w:lineRule="exact"/>
        <w:ind w:firstLine="640" w:firstLineChars="200"/>
        <w:rPr>
          <w:rFonts w:hint="eastAsia" w:ascii="仿宋_GB2312" w:hAnsi="仿宋_GB2312" w:eastAsia="仿宋_GB2312" w:cs="仿宋_GB2312"/>
          <w:spacing w:val="0"/>
          <w:szCs w:val="32"/>
          <w:lang w:val="en-US" w:eastAsia="zh-CN"/>
        </w:rPr>
      </w:pPr>
      <w:r>
        <w:rPr>
          <w:rFonts w:hint="eastAsia" w:ascii="仿宋_GB2312" w:hAnsi="仿宋_GB2312" w:eastAsia="仿宋_GB2312" w:cs="仿宋_GB2312"/>
          <w:spacing w:val="0"/>
          <w:sz w:val="32"/>
          <w:szCs w:val="32"/>
          <w:lang w:val="en-US" w:eastAsia="zh-CN"/>
        </w:rPr>
        <w:t>完成时限：2022年12月前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96" w:firstLineChars="200"/>
        <w:jc w:val="both"/>
        <w:textAlignment w:val="auto"/>
        <w:outlineLvl w:val="9"/>
        <w:rPr>
          <w:rFonts w:hint="eastAsia" w:ascii="黑体" w:hAnsi="黑体" w:eastAsia="黑体" w:cs="黑体"/>
          <w:color w:val="auto"/>
          <w:spacing w:val="-11"/>
          <w:sz w:val="32"/>
          <w:szCs w:val="32"/>
          <w:lang w:val="en-US" w:eastAsia="zh-CN"/>
        </w:rPr>
      </w:pPr>
      <w:r>
        <w:rPr>
          <w:rFonts w:hint="eastAsia" w:ascii="黑体" w:hAnsi="黑体" w:eastAsia="黑体" w:cs="黑体"/>
          <w:color w:val="auto"/>
          <w:spacing w:val="-11"/>
          <w:sz w:val="32"/>
          <w:szCs w:val="32"/>
          <w:lang w:val="en-US" w:eastAsia="zh-CN"/>
        </w:rPr>
        <w:t>围绕解决群众急难愁盼问题，提升12345热线服务水平</w:t>
      </w:r>
    </w:p>
    <w:p>
      <w:pPr>
        <w:spacing w:line="560" w:lineRule="exact"/>
        <w:ind w:firstLine="616" w:firstLineChars="200"/>
        <w:rPr>
          <w:rFonts w:hint="eastAsia" w:ascii="仿宋_GB2312" w:hAnsi="仿宋_GB2312" w:eastAsia="仿宋_GB2312" w:cs="仿宋_GB2312"/>
          <w:sz w:val="32"/>
          <w:szCs w:val="32"/>
          <w:lang w:val="en-US" w:eastAsia="zh-CN"/>
        </w:rPr>
      </w:pPr>
      <w:r>
        <w:rPr>
          <w:rFonts w:hint="eastAsia" w:ascii="楷体" w:hAnsi="楷体" w:eastAsia="楷体" w:cs="楷体"/>
          <w:color w:val="auto"/>
          <w:sz w:val="32"/>
          <w:szCs w:val="32"/>
          <w:lang w:val="en-US" w:eastAsia="zh-CN"/>
        </w:rPr>
        <w:t>（一）优化热线运行机制。</w:t>
      </w:r>
      <w:r>
        <w:rPr>
          <w:rFonts w:hint="eastAsia" w:ascii="仿宋_GB2312" w:hAnsi="仿宋_GB2312" w:eastAsia="仿宋_GB2312" w:cs="仿宋_GB2312"/>
          <w:spacing w:val="0"/>
          <w:sz w:val="32"/>
          <w:szCs w:val="32"/>
          <w:lang w:val="en-US" w:eastAsia="zh-CN"/>
        </w:rPr>
        <w:t>积极推进我省12348法律服务热线与12345热线整合优化工作，实行“双号并行”的运行模式，提供“7×24小时”全天候人工服务。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责任处室：法律服务处，厅有关处室</w:t>
      </w:r>
    </w:p>
    <w:p>
      <w:pPr>
        <w:spacing w:line="560" w:lineRule="exact"/>
        <w:ind w:firstLine="61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完成时限：2022年12月前</w:t>
      </w:r>
    </w:p>
    <w:p>
      <w:pPr>
        <w:spacing w:line="560" w:lineRule="exact"/>
        <w:ind w:firstLine="616" w:firstLineChars="200"/>
        <w:rPr>
          <w:rFonts w:hint="eastAsia" w:ascii="仿宋_GB2312" w:hAnsi="仿宋_GB2312" w:eastAsia="仿宋_GB2312" w:cs="仿宋_GB2312"/>
          <w:spacing w:val="0"/>
          <w:sz w:val="32"/>
          <w:szCs w:val="32"/>
          <w:lang w:val="en-US" w:eastAsia="zh-CN"/>
        </w:rPr>
      </w:pPr>
      <w:r>
        <w:rPr>
          <w:rFonts w:hint="eastAsia" w:ascii="楷体" w:hAnsi="楷体" w:eastAsia="楷体" w:cs="楷体"/>
          <w:color w:val="auto"/>
          <w:sz w:val="32"/>
          <w:szCs w:val="32"/>
          <w:lang w:val="en-US" w:eastAsia="zh-CN"/>
        </w:rPr>
        <w:t>（二）提升热线服务质量。</w:t>
      </w:r>
      <w:r>
        <w:rPr>
          <w:rFonts w:hint="eastAsia" w:ascii="仿宋_GB2312" w:hAnsi="仿宋_GB2312" w:eastAsia="仿宋_GB2312" w:cs="仿宋_GB2312"/>
          <w:spacing w:val="0"/>
          <w:sz w:val="32"/>
          <w:szCs w:val="32"/>
          <w:lang w:val="en-US" w:eastAsia="zh-CN"/>
        </w:rPr>
        <w:t>按照12345热线标准提供服务，推动信息共享和效能提升，实现工单记录等相关运行数据实时向12345热线平台归集。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责任处室：法律服务处，厅有关处室</w:t>
      </w:r>
    </w:p>
    <w:p>
      <w:pPr>
        <w:spacing w:line="560" w:lineRule="exact"/>
        <w:ind w:firstLine="61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完成时限：2022年12月前</w:t>
      </w:r>
    </w:p>
    <w:p>
      <w:pPr>
        <w:spacing w:line="560" w:lineRule="exact"/>
        <w:ind w:firstLine="616" w:firstLineChars="200"/>
        <w:rPr>
          <w:rFonts w:hint="default" w:ascii="仿宋_GB2312" w:hAnsi="仿宋_GB2312" w:eastAsia="仿宋_GB2312" w:cs="仿宋_GB2312"/>
          <w:b w:val="0"/>
          <w:bCs w:val="0"/>
          <w:sz w:val="32"/>
          <w:szCs w:val="32"/>
          <w:lang w:val="en-US" w:eastAsia="zh-CN"/>
        </w:rPr>
      </w:pPr>
      <w:r>
        <w:rPr>
          <w:rFonts w:hint="eastAsia" w:ascii="楷体" w:hAnsi="楷体" w:eastAsia="楷体" w:cs="楷体"/>
          <w:color w:val="auto"/>
          <w:sz w:val="32"/>
          <w:szCs w:val="32"/>
          <w:lang w:val="en-US" w:eastAsia="zh-CN"/>
        </w:rPr>
        <w:t>（三）加强部门协同联动。</w:t>
      </w:r>
      <w:r>
        <w:rPr>
          <w:rFonts w:hint="eastAsia" w:ascii="仿宋_GB2312" w:hAnsi="仿宋_GB2312" w:eastAsia="仿宋_GB2312" w:cs="仿宋_GB2312"/>
          <w:spacing w:val="0"/>
          <w:sz w:val="32"/>
          <w:szCs w:val="32"/>
          <w:lang w:val="en-US" w:eastAsia="zh-CN"/>
        </w:rPr>
        <w:t>继续深化福建省12348法律服务热线与12345热线、公安110的联动，积极探索，稳妥推进，</w:t>
      </w:r>
      <w:r>
        <w:rPr>
          <w:rFonts w:hint="eastAsia" w:ascii="仿宋_GB2312" w:hAnsi="仿宋_GB2312" w:eastAsia="仿宋_GB2312" w:cs="仿宋_GB2312"/>
          <w:b w:val="0"/>
          <w:bCs w:val="0"/>
          <w:sz w:val="32"/>
          <w:szCs w:val="32"/>
          <w:lang w:val="en-US" w:eastAsia="zh-CN"/>
        </w:rPr>
        <w:t>不断提高对各类矛盾纠纷调处工作成效。</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16"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责任处室：法律服务处，厅有关处室</w:t>
      </w:r>
    </w:p>
    <w:p>
      <w:pPr>
        <w:spacing w:line="560" w:lineRule="exact"/>
        <w:ind w:firstLine="616" w:firstLineChars="200"/>
        <w:rPr>
          <w:rFonts w:hint="eastAsia" w:ascii="仿宋_GB2312" w:hAnsi="仿宋_GB2312" w:cs="仿宋_GB2312"/>
          <w:szCs w:val="32"/>
          <w:lang w:val="en-US" w:eastAsia="zh-CN"/>
        </w:rPr>
      </w:pPr>
      <w:r>
        <w:rPr>
          <w:rFonts w:hint="eastAsia" w:ascii="仿宋_GB2312" w:hAnsi="仿宋_GB2312" w:eastAsia="仿宋_GB2312" w:cs="仿宋_GB2312"/>
          <w:sz w:val="32"/>
          <w:szCs w:val="32"/>
          <w:lang w:val="en-US" w:eastAsia="zh-CN"/>
        </w:rPr>
        <w:t>完成时限：2022年12月前</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围绕提振干部干事创业精气神，强化激励引导</w:t>
      </w:r>
    </w:p>
    <w:p>
      <w:pPr>
        <w:spacing w:line="560" w:lineRule="exact"/>
        <w:ind w:firstLine="616" w:firstLineChars="200"/>
        <w:rPr>
          <w:rFonts w:hint="eastAsia" w:ascii="仿宋_GB2312" w:hAnsi="宋体" w:eastAsia="仿宋_GB2312" w:cs="楷体_GB2312"/>
          <w:b/>
          <w:sz w:val="32"/>
          <w:szCs w:val="32"/>
        </w:rPr>
      </w:pPr>
      <w:r>
        <w:rPr>
          <w:rFonts w:hint="eastAsia" w:ascii="楷体" w:hAnsi="楷体" w:eastAsia="楷体" w:cs="楷体"/>
          <w:color w:val="auto"/>
          <w:sz w:val="32"/>
          <w:szCs w:val="32"/>
          <w:lang w:val="en-US" w:eastAsia="zh-CN"/>
        </w:rPr>
        <w:t>（一）强化督查激励。</w:t>
      </w:r>
      <w:r>
        <w:rPr>
          <w:rFonts w:hint="eastAsia" w:ascii="仿宋_GB2312" w:hAnsi="仿宋" w:eastAsia="仿宋_GB2312" w:cs="仿宋_GB2312"/>
          <w:kern w:val="32"/>
          <w:sz w:val="32"/>
          <w:szCs w:val="32"/>
        </w:rPr>
        <w:t>教育引导干部严格执行中央八项规定精神和我省实施办法，</w:t>
      </w:r>
      <w:r>
        <w:rPr>
          <w:rFonts w:hint="eastAsia" w:ascii="仿宋_GB2312" w:eastAsia="仿宋_GB2312" w:cs="仿宋_GB2312"/>
          <w:kern w:val="32"/>
          <w:sz w:val="32"/>
          <w:szCs w:val="32"/>
        </w:rPr>
        <w:t>坚持抓早抓小、防微杜渐；综合运用集中学习教育、民主生活会、信访举报核查等，发现干部的苗头性、倾向性问题，及时咬耳扯袖；加强考核结果运用，促进担当作为，严格治庸治懒。</w:t>
      </w:r>
      <w:r>
        <w:rPr>
          <w:rFonts w:hint="eastAsia" w:ascii="仿宋_GB2312" w:hAnsi="仿宋_GB2312" w:eastAsia="仿宋_GB2312" w:cs="仿宋_GB2312"/>
          <w:sz w:val="32"/>
          <w:szCs w:val="32"/>
        </w:rPr>
        <w:t>坚持择优晋升，推进厅管干部职级晋升，</w:t>
      </w:r>
      <w:r>
        <w:rPr>
          <w:rFonts w:hint="eastAsia" w:ascii="仿宋_GB2312" w:hAnsi="Times New Roman" w:eastAsia="仿宋_GB2312" w:cs="仿宋_GB2312"/>
          <w:kern w:val="32"/>
          <w:sz w:val="32"/>
          <w:szCs w:val="32"/>
        </w:rPr>
        <w:t>调动队伍干事创业积极性主动性</w:t>
      </w:r>
      <w:r>
        <w:rPr>
          <w:rFonts w:hint="eastAsia" w:ascii="仿宋_GB2312" w:eastAsia="仿宋_GB2312"/>
          <w:sz w:val="32"/>
          <w:szCs w:val="32"/>
        </w:rPr>
        <w:t>；</w:t>
      </w:r>
      <w:r>
        <w:rPr>
          <w:rFonts w:hint="eastAsia" w:ascii="仿宋_GB2312" w:eastAsia="仿宋_GB2312" w:cs="仿宋_GB2312"/>
          <w:kern w:val="32"/>
          <w:sz w:val="32"/>
          <w:szCs w:val="32"/>
        </w:rPr>
        <w:t>落实厅党委制定的关于加强优秀年轻干部发现培养使用工作的实施意见，拓宽选人视野，精准发现识别，加强培养使用；</w:t>
      </w:r>
      <w:r>
        <w:rPr>
          <w:rFonts w:hint="eastAsia" w:ascii="仿宋_GB2312" w:hAnsi="黑体" w:eastAsia="仿宋_GB2312" w:cs="仿宋_GB2312"/>
          <w:sz w:val="32"/>
          <w:szCs w:val="32"/>
        </w:rPr>
        <w:t>落实好厅党委出台的《关于进一步加强领导干部交流的实施意见》，</w:t>
      </w:r>
      <w:r>
        <w:rPr>
          <w:rFonts w:hint="eastAsia" w:ascii="仿宋_GB2312" w:eastAsia="仿宋_GB2312"/>
          <w:sz w:val="32"/>
          <w:szCs w:val="32"/>
        </w:rPr>
        <w:t>有效推进干部交流工作，促进干警增强能力素质，激发干事创业活力。</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16" w:firstLineChars="200"/>
        <w:jc w:val="left"/>
        <w:textAlignment w:val="auto"/>
        <w:outlineLvl w:val="9"/>
        <w:rPr>
          <w:rFonts w:hint="eastAsia" w:ascii="仿宋_GB2312" w:hAnsi="黑体" w:eastAsia="仿宋_GB2312" w:cs="仿宋_GB2312"/>
          <w:color w:val="auto"/>
          <w:sz w:val="32"/>
          <w:szCs w:val="32"/>
          <w:lang w:val="en-US" w:eastAsia="zh-CN"/>
        </w:rPr>
      </w:pPr>
      <w:r>
        <w:rPr>
          <w:rFonts w:hint="eastAsia" w:ascii="仿宋_GB2312" w:hAnsi="黑体" w:eastAsia="仿宋_GB2312" w:cs="仿宋_GB2312"/>
          <w:color w:val="auto"/>
          <w:sz w:val="32"/>
          <w:szCs w:val="32"/>
          <w:lang w:val="en-US" w:eastAsia="zh-CN"/>
        </w:rPr>
        <w:t>责任处室：办公室、人事处，厅有关处室</w:t>
      </w:r>
    </w:p>
    <w:p>
      <w:pPr>
        <w:spacing w:line="560" w:lineRule="exact"/>
        <w:ind w:firstLine="616" w:firstLineChars="200"/>
        <w:rPr>
          <w:rFonts w:hint="eastAsia" w:ascii="仿宋_GB2312" w:hAnsi="黑体" w:eastAsia="仿宋_GB2312" w:cs="仿宋_GB2312"/>
          <w:color w:val="auto"/>
          <w:sz w:val="32"/>
          <w:szCs w:val="32"/>
          <w:lang w:val="en-US" w:eastAsia="zh-CN"/>
        </w:rPr>
      </w:pPr>
      <w:r>
        <w:rPr>
          <w:rFonts w:hint="eastAsia" w:ascii="仿宋_GB2312" w:hAnsi="黑体" w:eastAsia="仿宋_GB2312" w:cs="仿宋_GB2312"/>
          <w:sz w:val="32"/>
          <w:szCs w:val="32"/>
          <w:lang w:val="en-US" w:eastAsia="zh-CN"/>
        </w:rPr>
        <w:t>完成时限：2022年12月前</w:t>
      </w:r>
    </w:p>
    <w:p>
      <w:pPr>
        <w:spacing w:line="560" w:lineRule="exact"/>
        <w:ind w:firstLine="616" w:firstLineChars="200"/>
        <w:rPr>
          <w:rFonts w:hint="eastAsia" w:ascii="仿宋_GB2312" w:hAnsi="仿宋_GB2312" w:eastAsia="仿宋_GB2312" w:cs="仿宋_GB2312"/>
          <w:sz w:val="32"/>
          <w:szCs w:val="32"/>
          <w:lang w:val="en-US" w:eastAsia="zh-CN"/>
        </w:rPr>
      </w:pPr>
      <w:r>
        <w:rPr>
          <w:rFonts w:hint="eastAsia" w:ascii="楷体" w:hAnsi="楷体" w:eastAsia="楷体" w:cs="楷体"/>
          <w:color w:val="auto"/>
          <w:sz w:val="32"/>
          <w:szCs w:val="32"/>
          <w:lang w:val="en-US" w:eastAsia="zh-CN"/>
        </w:rPr>
        <w:t>（二）强化激励考评。</w:t>
      </w:r>
      <w:r>
        <w:rPr>
          <w:rFonts w:hint="eastAsia" w:ascii="仿宋_GB2312" w:hAnsi="仿宋_GB2312" w:eastAsia="仿宋_GB2312" w:cs="仿宋_GB2312"/>
          <w:sz w:val="32"/>
          <w:szCs w:val="32"/>
          <w:lang w:val="en-US" w:eastAsia="zh-CN"/>
        </w:rPr>
        <w:t>待省委组织部下达今年公务员年度考核奖标准和分配方案后，结合厅效能办提供的当年度绩效考评结果，研究制定科学合理的厅机关年度考核奖分配方案，给予厅机关工作人员分档进行奖励，充分调动机关干部干事创业的积极性。</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16"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责任处室：办公室、人事处，厅有关处室</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16"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完成时限：202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月前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黑体" w:hAnsi="黑体" w:eastAsia="黑体" w:cs="黑体"/>
          <w:color w:val="auto"/>
          <w:spacing w:val="-11"/>
          <w:sz w:val="32"/>
          <w:szCs w:val="32"/>
          <w:lang w:val="en-US" w:eastAsia="zh-CN"/>
        </w:rPr>
      </w:pPr>
      <w:r>
        <w:rPr>
          <w:rFonts w:hint="eastAsia" w:ascii="黑体" w:hAnsi="黑体" w:eastAsia="黑体" w:cs="黑体"/>
          <w:color w:val="auto"/>
          <w:sz w:val="32"/>
          <w:szCs w:val="32"/>
          <w:lang w:val="en-US" w:eastAsia="zh-CN"/>
        </w:rPr>
        <w:t>六、</w:t>
      </w:r>
      <w:r>
        <w:rPr>
          <w:rFonts w:hint="eastAsia" w:ascii="黑体" w:hAnsi="黑体" w:eastAsia="黑体" w:cs="黑体"/>
          <w:color w:val="auto"/>
          <w:spacing w:val="-11"/>
          <w:sz w:val="32"/>
          <w:szCs w:val="32"/>
          <w:lang w:val="en-US" w:eastAsia="zh-CN"/>
        </w:rPr>
        <w:t>围绕提高新时代机关效能建设水平，健全工作保障机制</w:t>
      </w:r>
    </w:p>
    <w:p>
      <w:pPr>
        <w:spacing w:line="560" w:lineRule="exact"/>
        <w:ind w:firstLine="616" w:firstLineChars="200"/>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（一）配合完善机关效能建设制度规范。</w:t>
      </w:r>
      <w:r>
        <w:rPr>
          <w:rFonts w:hint="eastAsia" w:ascii="仿宋_GB2312" w:hAnsi="仿宋_GB2312" w:eastAsia="仿宋_GB2312" w:cs="仿宋_GB2312"/>
          <w:color w:val="auto"/>
          <w:sz w:val="32"/>
          <w:szCs w:val="32"/>
          <w:lang w:val="en-US" w:eastAsia="zh-CN"/>
        </w:rPr>
        <w:t>发挥行政立法职能，严格按照立法程序，积极配合《福建省机关效能建设工作条例》修订工作，持续推进立法进程。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16"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责任处室：立法一处，厅有关处室</w:t>
      </w:r>
    </w:p>
    <w:p>
      <w:pPr>
        <w:spacing w:line="560" w:lineRule="exact"/>
        <w:ind w:firstLine="616"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完成时限：2022年12月前</w:t>
      </w:r>
    </w:p>
    <w:p>
      <w:pPr>
        <w:spacing w:line="560" w:lineRule="exact"/>
        <w:ind w:firstLine="616" w:firstLineChars="200"/>
        <w:rPr>
          <w:rFonts w:hint="eastAsia" w:ascii="楷体" w:hAnsi="楷体" w:eastAsia="楷体" w:cs="楷体"/>
          <w:lang w:val="en-US" w:eastAsia="zh-CN"/>
        </w:rPr>
      </w:pPr>
      <w:r>
        <w:rPr>
          <w:rFonts w:hint="eastAsia" w:ascii="楷体" w:hAnsi="楷体" w:eastAsia="楷体" w:cs="楷体"/>
          <w:color w:val="auto"/>
          <w:sz w:val="32"/>
          <w:szCs w:val="32"/>
          <w:lang w:val="en-US" w:eastAsia="zh-CN"/>
        </w:rPr>
        <w:t>（二）营造机关效能建设浓厚氛围。</w:t>
      </w:r>
      <w:r>
        <w:rPr>
          <w:rFonts w:hint="eastAsia" w:ascii="仿宋_GB2312" w:hAnsi="仿宋_GB2312" w:eastAsia="仿宋_GB2312" w:cs="仿宋_GB2312"/>
          <w:color w:val="auto"/>
          <w:sz w:val="32"/>
          <w:szCs w:val="32"/>
          <w:lang w:val="en-US" w:eastAsia="zh-CN"/>
        </w:rPr>
        <w:t>一是以开展机关效能工作学习会、座谈会的形式</w:t>
      </w:r>
      <w:r>
        <w:rPr>
          <w:rFonts w:hint="eastAsia" w:ascii="仿宋_GB2312" w:hAnsi="仿宋_GB2312" w:cs="仿宋_GB2312"/>
          <w:color w:val="auto"/>
          <w:sz w:val="32"/>
          <w:szCs w:val="32"/>
          <w:lang w:val="en-US" w:eastAsia="zh-CN"/>
        </w:rPr>
        <w:t>，加强</w:t>
      </w:r>
      <w:r>
        <w:rPr>
          <w:rFonts w:hint="eastAsia" w:ascii="仿宋_GB2312" w:hAnsi="仿宋_GB2312" w:eastAsia="仿宋_GB2312" w:cs="仿宋_GB2312"/>
          <w:color w:val="auto"/>
          <w:sz w:val="32"/>
          <w:szCs w:val="32"/>
          <w:lang w:val="en-US" w:eastAsia="zh-CN"/>
        </w:rPr>
        <w:t>对先进工作经验的学习和交流，</w:t>
      </w:r>
      <w:r>
        <w:rPr>
          <w:rFonts w:hint="eastAsia" w:ascii="仿宋_GB2312" w:hAnsi="仿宋_GB2312" w:cs="仿宋_GB2312"/>
          <w:color w:val="auto"/>
          <w:sz w:val="32"/>
          <w:szCs w:val="32"/>
          <w:lang w:val="en-US" w:eastAsia="zh-CN"/>
        </w:rPr>
        <w:t>营造良好氛围</w:t>
      </w:r>
      <w:r>
        <w:rPr>
          <w:rFonts w:hint="eastAsia" w:ascii="仿宋_GB2312" w:hAnsi="仿宋_GB2312" w:eastAsia="仿宋_GB2312" w:cs="仿宋_GB2312"/>
          <w:color w:val="auto"/>
          <w:sz w:val="32"/>
          <w:szCs w:val="32"/>
          <w:lang w:val="en-US" w:eastAsia="zh-CN"/>
        </w:rPr>
        <w:t>。二是做好经验总结和宣传，组织厅机关各处室及时、全面、准确</w:t>
      </w:r>
      <w:r>
        <w:rPr>
          <w:rFonts w:hint="eastAsia" w:ascii="仿宋_GB2312" w:hAnsi="仿宋_GB2312" w:cs="仿宋_GB2312"/>
          <w:color w:val="auto"/>
          <w:sz w:val="32"/>
          <w:szCs w:val="32"/>
          <w:lang w:val="en-US" w:eastAsia="zh-CN"/>
        </w:rPr>
        <w:t>地</w:t>
      </w:r>
      <w:r>
        <w:rPr>
          <w:rFonts w:hint="eastAsia" w:ascii="仿宋_GB2312" w:hAnsi="仿宋_GB2312" w:eastAsia="仿宋_GB2312" w:cs="仿宋_GB2312"/>
          <w:color w:val="auto"/>
          <w:sz w:val="32"/>
          <w:szCs w:val="32"/>
          <w:lang w:val="en-US" w:eastAsia="zh-CN"/>
        </w:rPr>
        <w:t>向省效能办报送机关效能工作信息，充分展示我省司法行政工作在“提高效率、提升效能、提增效益”行动中特色亮点。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16"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责任处室：办公室，厅有关处室</w:t>
      </w:r>
    </w:p>
    <w:p>
      <w:pPr>
        <w:keepNext w:val="0"/>
        <w:keepLines w:val="0"/>
        <w:pageBreakBefore w:val="0"/>
        <w:widowControl/>
        <w:kinsoku/>
        <w:wordWrap/>
        <w:autoSpaceDE/>
        <w:autoSpaceDN/>
        <w:snapToGrid/>
        <w:spacing w:before="0" w:beforeLines="0" w:beforeAutospacing="0" w:after="0" w:afterLines="0" w:afterAutospacing="0" w:line="560" w:lineRule="exact"/>
        <w:ind w:left="0" w:leftChars="0" w:right="0" w:firstLine="616" w:firstLineChars="200"/>
        <w:jc w:val="left"/>
        <w:textAlignment w:val="auto"/>
        <w:outlineLvl w:val="9"/>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 w:val="32"/>
          <w:szCs w:val="32"/>
          <w:lang w:val="en-US" w:eastAsia="zh-CN"/>
        </w:rPr>
        <w:t>完成时限：2022年12月前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楷体_GB2312">
    <w:altName w:val="楷体"/>
    <w:panose1 w:val="02010609030101010101"/>
    <w:charset w:val="00"/>
    <w:family w:val="modern"/>
    <w:pitch w:val="default"/>
    <w:sig w:usb0="00000000" w:usb1="0000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宋体S-超大字符集">
    <w:altName w:val="宋体"/>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汉仪中宋简">
    <w:altName w:val="宋体"/>
    <w:panose1 w:val="02010600000101010101"/>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8817E"/>
    <w:multiLevelType w:val="singleLevel"/>
    <w:tmpl w:val="6048817E"/>
    <w:lvl w:ilvl="0" w:tentative="0">
      <w:start w:val="4"/>
      <w:numFmt w:val="chineseCounting"/>
      <w:suff w:val="nothing"/>
      <w:lvlText w:val="%1、"/>
      <w:lvlJc w:val="left"/>
    </w:lvl>
  </w:abstractNum>
  <w:abstractNum w:abstractNumId="1">
    <w:nsid w:val="6048853A"/>
    <w:multiLevelType w:val="singleLevel"/>
    <w:tmpl w:val="6048853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4304E"/>
    <w:rsid w:val="4A543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szCs w:val="22"/>
      <w:lang w:val="en-US" w:eastAsia="zh-CN"/>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Body Text First Indent 21"/>
    <w:basedOn w:val="3"/>
    <w:qFormat/>
    <w:uiPriority w:val="0"/>
    <w:pPr>
      <w:spacing w:line="340" w:lineRule="exact"/>
      <w:ind w:right="-139" w:hangingChars="26" w:firstLine="420"/>
    </w:pPr>
    <w:rPr>
      <w:rFonts w:ascii="华文中宋" w:hAnsi="华文中宋" w:eastAsia="华文中宋"/>
      <w:sz w:val="24"/>
      <w:szCs w:val="20"/>
    </w:rPr>
  </w:style>
  <w:style w:type="paragraph" w:customStyle="1" w:styleId="3">
    <w:name w:val="Body Text Indent1"/>
    <w:basedOn w:val="1"/>
    <w:qFormat/>
    <w:uiPriority w:val="0"/>
    <w:pPr>
      <w:spacing w:after="120" w:afterLines="0"/>
      <w:ind w:left="420" w:leftChars="200"/>
    </w:pPr>
  </w:style>
  <w:style w:type="paragraph" w:styleId="4">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2022-04-28T08:31:00Z</dcterms:created>
  <dc:creator>Administrator</dc:creator>
  <cp:lastModifiedBy>Administrator</cp:lastModifiedBy>
  <dcterms:modified xsi:type="dcterms:W3CDTF">2022-04-28T08:32:26Z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