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福建省人民政府关于修改部分规章</w:t>
      </w:r>
    </w:p>
    <w:p>
      <w:pPr>
        <w:spacing w:line="600" w:lineRule="exact"/>
        <w:jc w:val="center"/>
        <w:rPr>
          <w:spacing w:val="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的决定（草案）</w:t>
      </w:r>
    </w:p>
    <w:p>
      <w:pPr>
        <w:autoSpaceDE w:val="0"/>
        <w:spacing w:beforeLines="0" w:afterLines="0" w:line="60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为了贯彻落实</w:t>
      </w:r>
      <w:r>
        <w:rPr>
          <w:rFonts w:hint="default" w:ascii="仿宋_GB2312" w:eastAsia="仿宋_GB2312"/>
          <w:spacing w:val="0"/>
          <w:sz w:val="32"/>
          <w:szCs w:val="32"/>
        </w:rPr>
        <w:t>新修订的</w:t>
      </w:r>
      <w:r>
        <w:rPr>
          <w:rFonts w:hint="eastAsia" w:ascii="仿宋_GB2312" w:eastAsia="仿宋_GB2312"/>
          <w:spacing w:val="0"/>
          <w:sz w:val="32"/>
          <w:szCs w:val="32"/>
        </w:rPr>
        <w:t>《</w:t>
      </w:r>
      <w:r>
        <w:rPr>
          <w:rFonts w:hint="default" w:ascii="仿宋_GB2312" w:eastAsia="仿宋_GB2312"/>
          <w:spacing w:val="0"/>
          <w:sz w:val="32"/>
          <w:szCs w:val="32"/>
        </w:rPr>
        <w:t>行政复议法</w:t>
      </w:r>
      <w:r>
        <w:rPr>
          <w:rFonts w:hint="eastAsia" w:ascii="仿宋_GB2312" w:eastAsia="仿宋_GB2312"/>
          <w:spacing w:val="0"/>
          <w:sz w:val="32"/>
          <w:szCs w:val="32"/>
        </w:rPr>
        <w:t>》，确保我省地方性法规与党中央精神和国家法律法规相一致，维护法制统一，对不符合</w:t>
      </w:r>
      <w:r>
        <w:rPr>
          <w:rFonts w:hint="default" w:ascii="仿宋_GB2312" w:eastAsia="仿宋_GB2312"/>
          <w:spacing w:val="0"/>
          <w:sz w:val="32"/>
          <w:szCs w:val="32"/>
        </w:rPr>
        <w:t>新</w:t>
      </w:r>
      <w:bookmarkStart w:id="0" w:name="_GoBack"/>
      <w:bookmarkEnd w:id="0"/>
      <w:r>
        <w:rPr>
          <w:rFonts w:hint="default" w:ascii="仿宋_GB2312" w:eastAsia="仿宋_GB2312"/>
          <w:spacing w:val="0"/>
          <w:sz w:val="32"/>
          <w:szCs w:val="32"/>
        </w:rPr>
        <w:t>修订的</w:t>
      </w:r>
      <w:r>
        <w:rPr>
          <w:rFonts w:hint="eastAsia" w:ascii="仿宋_GB2312" w:eastAsia="仿宋_GB2312"/>
          <w:spacing w:val="0"/>
          <w:sz w:val="32"/>
          <w:szCs w:val="32"/>
        </w:rPr>
        <w:t>《</w:t>
      </w:r>
      <w:r>
        <w:rPr>
          <w:rFonts w:hint="default" w:ascii="仿宋_GB2312" w:eastAsia="仿宋_GB2312"/>
          <w:spacing w:val="0"/>
          <w:sz w:val="32"/>
          <w:szCs w:val="32"/>
        </w:rPr>
        <w:t>行政复议法</w:t>
      </w:r>
      <w:r>
        <w:rPr>
          <w:rFonts w:hint="eastAsia" w:ascii="仿宋_GB2312" w:eastAsia="仿宋_GB2312"/>
          <w:spacing w:val="0"/>
          <w:sz w:val="32"/>
          <w:szCs w:val="32"/>
        </w:rPr>
        <w:t>》规定的规章进行清理。经清理，省人民政府现决定对以下2件规章的部分条款予以修改：</w:t>
      </w:r>
    </w:p>
    <w:p>
      <w:pPr>
        <w:autoSpaceDE w:val="0"/>
        <w:spacing w:beforeLines="0" w:afterLines="0" w:line="60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default" w:ascii="仿宋_GB2312"/>
          <w:spacing w:val="0"/>
          <w:sz w:val="32"/>
          <w:szCs w:val="32"/>
        </w:rPr>
        <w:t>一、</w:t>
      </w:r>
      <w:r>
        <w:rPr>
          <w:rFonts w:hint="eastAsia" w:ascii="仿宋_GB2312" w:eastAsia="仿宋_GB2312"/>
          <w:spacing w:val="0"/>
          <w:sz w:val="32"/>
          <w:szCs w:val="32"/>
        </w:rPr>
        <w:t>将《福建省国有土地使用权出让和转让办法》第四十五条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修改为：“</w:t>
      </w:r>
      <w:r>
        <w:rPr>
          <w:rFonts w:hint="eastAsia" w:ascii="仿宋_GB2312" w:eastAsia="仿宋_GB2312"/>
          <w:spacing w:val="0"/>
          <w:sz w:val="32"/>
          <w:szCs w:val="32"/>
        </w:rPr>
        <w:t>当事人对行政处罚决定不服的，可以依法向作出处罚决定机关的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本级人民政府</w:t>
      </w:r>
      <w:r>
        <w:rPr>
          <w:rFonts w:hint="eastAsia" w:ascii="仿宋_GB2312" w:eastAsia="仿宋_GB2312"/>
          <w:spacing w:val="0"/>
          <w:sz w:val="32"/>
          <w:szCs w:val="32"/>
        </w:rPr>
        <w:t>申请复议，也可以依法向人民法院起诉。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”</w:t>
      </w:r>
    </w:p>
    <w:p>
      <w:pPr>
        <w:autoSpaceDE w:val="0"/>
        <w:spacing w:beforeLines="0" w:afterLines="0" w:line="60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二、将《</w:t>
      </w:r>
      <w:r>
        <w:rPr>
          <w:rFonts w:hint="eastAsia" w:ascii="仿宋_GB2312" w:eastAsia="仿宋_GB2312"/>
          <w:spacing w:val="0"/>
          <w:sz w:val="32"/>
          <w:szCs w:val="32"/>
        </w:rPr>
        <w:t>中国（福建）自由贸易试验区相对集中行政复议权实施办法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》第十二条修改为：“</w:t>
      </w:r>
      <w:r>
        <w:rPr>
          <w:rFonts w:hint="eastAsia" w:ascii="仿宋_GB2312" w:eastAsia="仿宋_GB2312"/>
          <w:spacing w:val="0"/>
          <w:sz w:val="32"/>
          <w:szCs w:val="32"/>
        </w:rPr>
        <w:t>公民、法人或者其他组织根据本办法申请行政复议时，一并对具体行政行为所依据的规定提出审查申请的，片区管理委员会应当依照《中华人民共和国行政复议法》的规定处理。处理期间，中止对具体行政行为的审查。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”</w:t>
      </w:r>
    </w:p>
    <w:p>
      <w:pPr>
        <w:autoSpaceDE w:val="0"/>
        <w:spacing w:beforeLines="0" w:afterLines="0" w:line="600" w:lineRule="exact"/>
        <w:ind w:firstLine="640" w:firstLineChars="2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本决定自</w:t>
      </w:r>
      <w:r>
        <w:rPr>
          <w:rFonts w:hint="default" w:ascii="仿宋_GB2312"/>
          <w:spacing w:val="0"/>
          <w:sz w:val="32"/>
          <w:szCs w:val="32"/>
        </w:rPr>
        <w:t>2024年1月1日</w:t>
      </w:r>
      <w:r>
        <w:rPr>
          <w:rFonts w:hint="eastAsia" w:ascii="仿宋_GB2312" w:eastAsia="仿宋_GB2312"/>
          <w:spacing w:val="0"/>
          <w:sz w:val="32"/>
          <w:szCs w:val="32"/>
        </w:rPr>
        <w:t>起施行。</w:t>
      </w:r>
    </w:p>
    <w:p>
      <w:pPr>
        <w:autoSpaceDE w:val="0"/>
        <w:spacing w:beforeLines="0" w:afterLines="0" w:line="600" w:lineRule="exact"/>
        <w:ind w:firstLine="640" w:firstLineChars="200"/>
      </w:pPr>
      <w:r>
        <w:rPr>
          <w:rFonts w:hint="eastAsia" w:ascii="仿宋_GB2312" w:eastAsia="仿宋_GB2312"/>
          <w:spacing w:val="0"/>
          <w:sz w:val="32"/>
          <w:szCs w:val="32"/>
        </w:rPr>
        <w:t>根据本决定对以上规章作相应修改，重新公布</w:t>
      </w:r>
      <w:r>
        <w:rPr>
          <w:rFonts w:hint="default" w:ascii="仿宋_GB2312"/>
          <w:spacing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A3F33"/>
    <w:rsid w:val="157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2023-11-30T08:11:00Z</dcterms:created>
  <dc:creator>Administrator</dc:creator>
  <cp:lastModifiedBy>Administrator</cp:lastModifiedBy>
  <dcterms:modified xsi:type="dcterms:W3CDTF">2023-11-30T08:13:18Z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