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fill="FFFFFF" w:themeFill="background1"/>
        <w:spacing w:line="400" w:lineRule="exact"/>
        <w:jc w:val="both"/>
        <w:outlineLvl w:val="0"/>
        <w:rPr>
          <w:rFonts w:hint="eastAsia" w:ascii="宋体" w:hAnsi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>附件1</w:t>
      </w:r>
    </w:p>
    <w:p>
      <w:pPr>
        <w:shd w:val="clear" w:fill="FFFFFF" w:themeFill="background1"/>
        <w:spacing w:line="400" w:lineRule="exact"/>
        <w:jc w:val="both"/>
        <w:outlineLvl w:val="0"/>
        <w:rPr>
          <w:rFonts w:hint="eastAsia" w:ascii="宋体" w:hAnsi="宋体"/>
          <w:b/>
          <w:color w:val="auto"/>
          <w:sz w:val="28"/>
          <w:szCs w:val="28"/>
          <w:lang w:val="en-US" w:eastAsia="zh-CN"/>
        </w:rPr>
      </w:pPr>
    </w:p>
    <w:p>
      <w:pPr>
        <w:shd w:val="clear" w:fill="FFFFFF" w:themeFill="background1"/>
        <w:spacing w:line="400" w:lineRule="exact"/>
        <w:jc w:val="both"/>
        <w:outlineLvl w:val="0"/>
        <w:rPr>
          <w:rFonts w:hint="eastAsia" w:ascii="宋体" w:hAnsi="宋体"/>
          <w:b/>
          <w:color w:val="auto"/>
          <w:sz w:val="28"/>
          <w:szCs w:val="28"/>
          <w:lang w:val="en-US" w:eastAsia="zh-CN"/>
        </w:rPr>
      </w:pPr>
    </w:p>
    <w:p>
      <w:pPr>
        <w:shd w:val="clear" w:fill="FFFFFF" w:themeFill="background1"/>
        <w:spacing w:line="400" w:lineRule="exact"/>
        <w:jc w:val="both"/>
        <w:outlineLvl w:val="0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>泉州</w:t>
      </w:r>
      <w:r>
        <w:rPr>
          <w:rFonts w:hint="eastAsia" w:ascii="宋体" w:hAnsi="宋体"/>
          <w:b/>
          <w:color w:val="auto"/>
          <w:sz w:val="28"/>
          <w:szCs w:val="28"/>
        </w:rPr>
        <w:t>司法强制隔离戒毒所</w:t>
      </w: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>2024-2025</w:t>
      </w:r>
      <w:r>
        <w:rPr>
          <w:rFonts w:hint="eastAsia" w:ascii="宋体" w:hAnsi="宋体"/>
          <w:b/>
          <w:color w:val="auto"/>
          <w:sz w:val="28"/>
          <w:szCs w:val="28"/>
          <w:lang w:eastAsia="zh-CN"/>
        </w:rPr>
        <w:t>车辆维修保养服务</w:t>
      </w:r>
      <w:r>
        <w:rPr>
          <w:rFonts w:hint="eastAsia" w:ascii="宋体" w:hAnsi="宋体"/>
          <w:b/>
          <w:color w:val="auto"/>
          <w:sz w:val="28"/>
          <w:szCs w:val="28"/>
        </w:rPr>
        <w:t>报价一览表</w:t>
      </w:r>
      <w:bookmarkStart w:id="0" w:name="_GoBack"/>
      <w:bookmarkEnd w:id="0"/>
    </w:p>
    <w:p>
      <w:pPr>
        <w:shd w:val="clear" w:fill="FFFFFF" w:themeFill="background1"/>
        <w:spacing w:line="400" w:lineRule="exact"/>
        <w:rPr>
          <w:rFonts w:hint="eastAsia" w:ascii="Arial" w:hAnsi="Arial"/>
          <w:color w:val="auto"/>
          <w:sz w:val="24"/>
        </w:rPr>
      </w:pPr>
    </w:p>
    <w:p>
      <w:pPr>
        <w:shd w:val="clear" w:fill="FFFFFF" w:themeFill="background1"/>
        <w:spacing w:line="400" w:lineRule="exac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4586"/>
        <w:gridCol w:w="3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4" w:hRule="atLeast"/>
        </w:trPr>
        <w:tc>
          <w:tcPr>
            <w:tcW w:w="1141" w:type="dxa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序号</w:t>
            </w:r>
          </w:p>
        </w:tc>
        <w:tc>
          <w:tcPr>
            <w:tcW w:w="4586" w:type="dxa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项  目</w:t>
            </w:r>
          </w:p>
        </w:tc>
        <w:tc>
          <w:tcPr>
            <w:tcW w:w="3924" w:type="dxa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auto"/>
                <w:szCs w:val="21"/>
              </w:rPr>
              <w:t>报价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1141" w:type="dxa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4586" w:type="dxa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 w:cs="Arial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</w:rPr>
              <w:t>人工费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  <w:lang w:val="en-US" w:eastAsia="zh-CN"/>
              </w:rPr>
              <w:t>下浮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</w:rPr>
              <w:t>率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  <w:lang w:eastAsia="zh-CN"/>
              </w:rPr>
              <w:t>（占比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  <w:lang w:val="en-US" w:eastAsia="zh-CN"/>
              </w:rPr>
              <w:t>30%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  <w:lang w:eastAsia="zh-CN"/>
              </w:rPr>
              <w:t>）</w:t>
            </w:r>
          </w:p>
        </w:tc>
        <w:tc>
          <w:tcPr>
            <w:tcW w:w="3924" w:type="dxa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auto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1141" w:type="dxa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4586" w:type="dxa"/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rPr>
                <w:rFonts w:hint="eastAsia" w:ascii="宋体" w:hAnsi="宋体" w:eastAsia="宋体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</w:rPr>
              <w:t>零配件价格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  <w:lang w:val="en-US" w:eastAsia="zh-CN"/>
              </w:rPr>
              <w:t>下浮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</w:rPr>
              <w:t>率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  <w:lang w:eastAsia="zh-CN"/>
              </w:rPr>
              <w:t>（占比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  <w:lang w:val="en-US" w:eastAsia="zh-CN"/>
              </w:rPr>
              <w:t>70%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  <w:lang w:eastAsia="zh-CN"/>
              </w:rPr>
              <w:t>）</w:t>
            </w:r>
          </w:p>
        </w:tc>
        <w:tc>
          <w:tcPr>
            <w:tcW w:w="392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auto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%</w:t>
            </w:r>
          </w:p>
        </w:tc>
      </w:tr>
    </w:tbl>
    <w:p>
      <w:pPr>
        <w:shd w:val="clear" w:fill="FFFFFF" w:themeFill="background1"/>
        <w:ind w:firstLine="420" w:firstLineChars="200"/>
        <w:rPr>
          <w:rFonts w:hint="eastAsia" w:ascii="宋体" w:hAnsi="宋体" w:cs="宋体"/>
          <w:color w:val="auto"/>
          <w:szCs w:val="21"/>
        </w:rPr>
      </w:pPr>
    </w:p>
    <w:p>
      <w:pPr>
        <w:shd w:val="clear" w:fill="FFFFFF" w:themeFill="background1"/>
        <w:ind w:firstLine="420" w:firstLineChars="20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注：</w:t>
      </w:r>
      <w:r>
        <w:rPr>
          <w:rFonts w:hint="eastAsia" w:ascii="宋体" w:hAnsi="宋体" w:cs="宋体"/>
          <w:color w:val="auto"/>
          <w:szCs w:val="21"/>
        </w:rPr>
        <w:t>维修结算价格=人工费最高限价*(1-下浮率)+零配件最高限价*(1-下浮率)。</w:t>
      </w:r>
    </w:p>
    <w:p>
      <w:pPr>
        <w:pStyle w:val="2"/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 xml:space="preserve">  综合下浮率=30%*（1-人工费下浮率）+70%*(1-零配件价格下浮率)</w:t>
      </w:r>
      <w:r>
        <w:rPr>
          <w:rFonts w:hint="eastAsia" w:ascii="宋体" w:hAnsi="宋体" w:cs="宋体"/>
          <w:color w:val="auto"/>
          <w:szCs w:val="21"/>
        </w:rPr>
        <w:t>。</w:t>
      </w:r>
    </w:p>
    <w:p>
      <w:pPr>
        <w:pStyle w:val="5"/>
        <w:shd w:val="clear" w:fill="FFFFFF" w:themeFill="background1"/>
        <w:rPr>
          <w:rFonts w:hint="eastAsia"/>
          <w:color w:val="auto"/>
        </w:rPr>
      </w:pPr>
    </w:p>
    <w:p>
      <w:pPr>
        <w:shd w:val="clear" w:fill="FFFFFF" w:themeFill="background1"/>
        <w:spacing w:line="480" w:lineRule="exact"/>
        <w:rPr>
          <w:rFonts w:hint="eastAsia" w:ascii="宋体" w:hAnsi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Cs w:val="21"/>
        </w:rPr>
        <w:t xml:space="preserve"> 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                </w:t>
      </w:r>
    </w:p>
    <w:p>
      <w:pPr>
        <w:shd w:val="clear" w:fill="FFFFFF" w:themeFill="background1"/>
        <w:spacing w:line="480" w:lineRule="exact"/>
        <w:rPr>
          <w:rFonts w:hint="eastAsia" w:ascii="宋体" w:hAnsi="宋体"/>
          <w:color w:val="auto"/>
          <w:szCs w:val="21"/>
          <w:lang w:val="en-US" w:eastAsia="zh-CN"/>
        </w:rPr>
      </w:pPr>
    </w:p>
    <w:p>
      <w:pPr>
        <w:shd w:val="clear" w:fill="FFFFFF" w:themeFill="background1"/>
        <w:spacing w:line="480" w:lineRule="exact"/>
        <w:ind w:firstLine="1400" w:firstLineChars="500"/>
        <w:rPr>
          <w:rFonts w:hint="default" w:ascii="宋体" w:hAnsi="宋体" w:eastAsia="宋体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</w:rPr>
        <w:t>供应商全称(加盖公章)：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/>
          <w:color w:val="auto"/>
          <w:sz w:val="28"/>
          <w:szCs w:val="28"/>
        </w:rPr>
        <w:t xml:space="preserve"> </w:t>
      </w:r>
    </w:p>
    <w:p>
      <w:pPr>
        <w:shd w:val="clear" w:fill="FFFFFF" w:themeFill="background1"/>
        <w:spacing w:line="480" w:lineRule="exact"/>
        <w:rPr>
          <w:rFonts w:hint="eastAsia" w:ascii="宋体" w:hAnsi="宋体"/>
          <w:color w:val="auto"/>
          <w:sz w:val="28"/>
          <w:szCs w:val="28"/>
        </w:rPr>
      </w:pPr>
    </w:p>
    <w:p>
      <w:pPr>
        <w:shd w:val="clear" w:fill="FFFFFF" w:themeFill="background1"/>
        <w:spacing w:line="480" w:lineRule="exact"/>
        <w:ind w:firstLine="3920" w:firstLineChars="1400"/>
        <w:rPr>
          <w:rFonts w:hint="eastAsia" w:ascii="宋体" w:hAnsi="宋体"/>
          <w:color w:val="auto"/>
          <w:sz w:val="28"/>
          <w:szCs w:val="28"/>
          <w:u w:val="single"/>
        </w:rPr>
      </w:pPr>
      <w:r>
        <w:rPr>
          <w:rFonts w:hint="eastAsia" w:ascii="宋体" w:hAnsi="宋体"/>
          <w:color w:val="auto"/>
          <w:sz w:val="28"/>
          <w:szCs w:val="28"/>
        </w:rPr>
        <w:t>日期：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color w:val="auto"/>
          <w:sz w:val="28"/>
          <w:szCs w:val="28"/>
        </w:rPr>
        <w:t>年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color w:val="auto"/>
          <w:sz w:val="28"/>
          <w:szCs w:val="28"/>
        </w:rPr>
        <w:t>月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jNTMzOGE0Y2M3YzkzYjBhMTJkOWNkZTY2YTU2MzEifQ=="/>
  </w:docVars>
  <w:rsids>
    <w:rsidRoot w:val="00000000"/>
    <w:rsid w:val="0C2A16B7"/>
    <w:rsid w:val="162F0DA5"/>
    <w:rsid w:val="22D119E0"/>
    <w:rsid w:val="47665118"/>
    <w:rsid w:val="49E4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customStyle="1" w:styleId="5">
    <w:name w:val="Fließtext"/>
    <w:basedOn w:val="1"/>
    <w:autoRedefine/>
    <w:qFormat/>
    <w:uiPriority w:val="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eastAsia="宋体" w:cs="Times New Roman"/>
      <w:kern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2024-03-29T10:07:00Z</dcterms:created>
  <dc:creator>Administrator.WIN7U-20200311N</dc:creator>
  <cp:lastModifiedBy>泠雨</cp:lastModifiedBy>
  <dcterms:modified xsi:type="dcterms:W3CDTF">2024-03-29T10:32:16Z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6BAB4FE54B544EAFB5941CFD8F13977B_12</vt:lpwstr>
  </property>
</Properties>
</file>