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2" w:rsidRDefault="00441282" w:rsidP="00441282">
      <w:pPr>
        <w:jc w:val="center"/>
        <w:rPr>
          <w:b/>
          <w:sz w:val="52"/>
        </w:rPr>
      </w:pPr>
    </w:p>
    <w:p w:rsidR="00441282" w:rsidRDefault="00441282" w:rsidP="00441282">
      <w:pPr>
        <w:jc w:val="center"/>
        <w:rPr>
          <w:b/>
          <w:sz w:val="52"/>
        </w:rPr>
      </w:pPr>
    </w:p>
    <w:p w:rsidR="009F588F" w:rsidRDefault="009F588F" w:rsidP="00441282">
      <w:pPr>
        <w:jc w:val="center"/>
        <w:rPr>
          <w:rFonts w:hint="eastAsia"/>
          <w:b/>
          <w:sz w:val="56"/>
        </w:rPr>
      </w:pPr>
      <w:r w:rsidRPr="009F588F">
        <w:rPr>
          <w:rFonts w:hint="eastAsia"/>
          <w:b/>
          <w:sz w:val="56"/>
        </w:rPr>
        <w:t>福建省未成年强戒所远程视频会见系统升级运维服务项目</w:t>
      </w:r>
    </w:p>
    <w:p w:rsidR="00441282" w:rsidRDefault="009F588F" w:rsidP="00441282">
      <w:pPr>
        <w:jc w:val="center"/>
        <w:rPr>
          <w:b/>
          <w:sz w:val="52"/>
        </w:rPr>
      </w:pPr>
      <w:r w:rsidRPr="009F588F">
        <w:rPr>
          <w:rFonts w:hint="eastAsia"/>
          <w:b/>
          <w:sz w:val="56"/>
        </w:rPr>
        <w:t>技术要求</w:t>
      </w:r>
    </w:p>
    <w:p w:rsidR="00441282" w:rsidRDefault="00441282" w:rsidP="00441282">
      <w:pPr>
        <w:jc w:val="center"/>
        <w:rPr>
          <w:b/>
          <w:sz w:val="52"/>
        </w:rPr>
      </w:pPr>
    </w:p>
    <w:p w:rsidR="00441282" w:rsidRDefault="00441282" w:rsidP="00441282">
      <w:pPr>
        <w:jc w:val="center"/>
        <w:rPr>
          <w:b/>
          <w:sz w:val="52"/>
        </w:rPr>
      </w:pPr>
    </w:p>
    <w:p w:rsidR="00441282" w:rsidRDefault="00441282" w:rsidP="00441282">
      <w:pPr>
        <w:jc w:val="center"/>
        <w:rPr>
          <w:b/>
          <w:sz w:val="52"/>
        </w:rPr>
      </w:pPr>
    </w:p>
    <w:p w:rsidR="00441282" w:rsidRDefault="00441282" w:rsidP="00441282">
      <w:pPr>
        <w:jc w:val="center"/>
        <w:rPr>
          <w:b/>
          <w:sz w:val="52"/>
        </w:rPr>
      </w:pPr>
    </w:p>
    <w:p w:rsidR="00441282" w:rsidRDefault="00441282" w:rsidP="00441282">
      <w:pPr>
        <w:jc w:val="center"/>
        <w:rPr>
          <w:b/>
          <w:sz w:val="52"/>
        </w:rPr>
      </w:pPr>
    </w:p>
    <w:p w:rsidR="00441282" w:rsidRDefault="00441282" w:rsidP="00441282">
      <w:pPr>
        <w:jc w:val="center"/>
        <w:rPr>
          <w:b/>
          <w:sz w:val="52"/>
        </w:rPr>
      </w:pPr>
    </w:p>
    <w:p w:rsidR="00A539F4" w:rsidRDefault="00B468B7" w:rsidP="00441282">
      <w:pPr>
        <w:jc w:val="center"/>
        <w:rPr>
          <w:b/>
          <w:sz w:val="52"/>
        </w:rPr>
      </w:pPr>
      <w:r>
        <w:rPr>
          <w:rFonts w:hint="eastAsia"/>
          <w:b/>
          <w:sz w:val="52"/>
        </w:rPr>
        <w:t>2020-0</w:t>
      </w:r>
      <w:r w:rsidR="009F588F">
        <w:rPr>
          <w:rFonts w:hint="eastAsia"/>
          <w:b/>
          <w:sz w:val="52"/>
        </w:rPr>
        <w:t>7</w:t>
      </w:r>
    </w:p>
    <w:p w:rsidR="00F00411" w:rsidRDefault="00A539F4">
      <w:pPr>
        <w:widowControl/>
        <w:jc w:val="left"/>
        <w:rPr>
          <w:b/>
          <w:sz w:val="52"/>
        </w:rPr>
      </w:pPr>
      <w:r>
        <w:rPr>
          <w:b/>
          <w:sz w:val="52"/>
        </w:rPr>
        <w:br w:type="page"/>
      </w:r>
    </w:p>
    <w:sdt>
      <w:sdtPr>
        <w:rPr>
          <w:rFonts w:asciiTheme="minorHAnsi" w:eastAsiaTheme="minorEastAsia" w:hAnsiTheme="minorHAnsi" w:cstheme="minorBidi"/>
          <w:b w:val="0"/>
          <w:bCs w:val="0"/>
          <w:color w:val="auto"/>
          <w:kern w:val="2"/>
          <w:sz w:val="21"/>
          <w:szCs w:val="22"/>
          <w:lang w:val="zh-CN"/>
        </w:rPr>
        <w:id w:val="119912072"/>
        <w:docPartObj>
          <w:docPartGallery w:val="Table of Contents"/>
          <w:docPartUnique/>
        </w:docPartObj>
      </w:sdtPr>
      <w:sdtEndPr>
        <w:rPr>
          <w:lang w:val="en-US"/>
        </w:rPr>
      </w:sdtEndPr>
      <w:sdtContent>
        <w:p w:rsidR="00F00411" w:rsidRPr="00D938A3" w:rsidRDefault="00F00411" w:rsidP="00F00411">
          <w:pPr>
            <w:pStyle w:val="TOC"/>
            <w:spacing w:line="360" w:lineRule="auto"/>
            <w:jc w:val="center"/>
            <w:rPr>
              <w:sz w:val="36"/>
            </w:rPr>
          </w:pPr>
          <w:r w:rsidRPr="00D938A3">
            <w:rPr>
              <w:sz w:val="36"/>
              <w:lang w:val="zh-CN"/>
            </w:rPr>
            <w:t>目录</w:t>
          </w:r>
        </w:p>
        <w:p w:rsidR="00D938A3" w:rsidRPr="00D938A3" w:rsidRDefault="00476963" w:rsidP="00D938A3">
          <w:pPr>
            <w:pStyle w:val="10"/>
            <w:tabs>
              <w:tab w:val="left" w:pos="840"/>
              <w:tab w:val="right" w:leader="dot" w:pos="8296"/>
            </w:tabs>
            <w:spacing w:line="360" w:lineRule="auto"/>
            <w:rPr>
              <w:noProof/>
              <w:sz w:val="24"/>
            </w:rPr>
          </w:pPr>
          <w:r w:rsidRPr="00D938A3">
            <w:rPr>
              <w:sz w:val="24"/>
            </w:rPr>
            <w:fldChar w:fldCharType="begin"/>
          </w:r>
          <w:r w:rsidR="00F00411" w:rsidRPr="00D938A3">
            <w:rPr>
              <w:sz w:val="24"/>
            </w:rPr>
            <w:instrText xml:space="preserve"> TOC \o "1-3" \h \z \u </w:instrText>
          </w:r>
          <w:r w:rsidRPr="00D938A3">
            <w:rPr>
              <w:sz w:val="24"/>
            </w:rPr>
            <w:fldChar w:fldCharType="separate"/>
          </w:r>
          <w:hyperlink w:anchor="_Toc40967514" w:history="1">
            <w:r w:rsidR="00D938A3" w:rsidRPr="00D938A3">
              <w:rPr>
                <w:rStyle w:val="a6"/>
                <w:rFonts w:eastAsia="宋体" w:hint="eastAsia"/>
                <w:noProof/>
                <w:sz w:val="24"/>
              </w:rPr>
              <w:t>一、</w:t>
            </w:r>
            <w:r w:rsidR="00D938A3" w:rsidRPr="00D938A3">
              <w:rPr>
                <w:noProof/>
                <w:sz w:val="24"/>
              </w:rPr>
              <w:tab/>
            </w:r>
            <w:r w:rsidR="00D938A3" w:rsidRPr="00D938A3">
              <w:rPr>
                <w:rStyle w:val="a6"/>
                <w:rFonts w:hint="eastAsia"/>
                <w:noProof/>
                <w:sz w:val="24"/>
              </w:rPr>
              <w:t>运维服务目标</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_Toc40967514 \h </w:instrText>
            </w:r>
            <w:r w:rsidRPr="00D938A3">
              <w:rPr>
                <w:noProof/>
                <w:webHidden/>
                <w:sz w:val="24"/>
              </w:rPr>
            </w:r>
            <w:r w:rsidRPr="00D938A3">
              <w:rPr>
                <w:noProof/>
                <w:webHidden/>
                <w:sz w:val="24"/>
              </w:rPr>
              <w:fldChar w:fldCharType="separate"/>
            </w:r>
            <w:r w:rsidR="00451CDA">
              <w:rPr>
                <w:noProof/>
                <w:webHidden/>
                <w:sz w:val="24"/>
              </w:rPr>
              <w:t>3</w:t>
            </w:r>
            <w:r w:rsidRPr="00D938A3">
              <w:rPr>
                <w:noProof/>
                <w:webHidden/>
                <w:sz w:val="24"/>
              </w:rPr>
              <w:fldChar w:fldCharType="end"/>
            </w:r>
          </w:hyperlink>
        </w:p>
        <w:p w:rsidR="00D938A3" w:rsidRPr="00D938A3" w:rsidRDefault="00476963" w:rsidP="00D938A3">
          <w:pPr>
            <w:pStyle w:val="10"/>
            <w:tabs>
              <w:tab w:val="left" w:pos="840"/>
              <w:tab w:val="right" w:leader="dot" w:pos="8296"/>
            </w:tabs>
            <w:spacing w:line="360" w:lineRule="auto"/>
            <w:rPr>
              <w:noProof/>
              <w:sz w:val="24"/>
            </w:rPr>
          </w:pPr>
          <w:hyperlink w:anchor="_Toc40967515" w:history="1">
            <w:r w:rsidR="00D938A3" w:rsidRPr="00D938A3">
              <w:rPr>
                <w:rStyle w:val="a6"/>
                <w:rFonts w:eastAsia="宋体" w:hint="eastAsia"/>
                <w:noProof/>
                <w:sz w:val="24"/>
              </w:rPr>
              <w:t>二、</w:t>
            </w:r>
            <w:r w:rsidR="00D938A3" w:rsidRPr="00D938A3">
              <w:rPr>
                <w:noProof/>
                <w:sz w:val="24"/>
              </w:rPr>
              <w:tab/>
            </w:r>
            <w:r w:rsidR="00D938A3" w:rsidRPr="00D938A3">
              <w:rPr>
                <w:rStyle w:val="a6"/>
                <w:rFonts w:hint="eastAsia"/>
                <w:noProof/>
                <w:sz w:val="24"/>
              </w:rPr>
              <w:t>运维服务内容</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_Toc40967515 \h </w:instrText>
            </w:r>
            <w:r w:rsidRPr="00D938A3">
              <w:rPr>
                <w:noProof/>
                <w:webHidden/>
                <w:sz w:val="24"/>
              </w:rPr>
            </w:r>
            <w:r w:rsidRPr="00D938A3">
              <w:rPr>
                <w:noProof/>
                <w:webHidden/>
                <w:sz w:val="24"/>
              </w:rPr>
              <w:fldChar w:fldCharType="separate"/>
            </w:r>
            <w:r w:rsidR="00451CDA">
              <w:rPr>
                <w:noProof/>
                <w:webHidden/>
                <w:sz w:val="24"/>
              </w:rPr>
              <w:t>4</w:t>
            </w:r>
            <w:r w:rsidRPr="00D938A3">
              <w:rPr>
                <w:noProof/>
                <w:webHidden/>
                <w:sz w:val="24"/>
              </w:rPr>
              <w:fldChar w:fldCharType="end"/>
            </w:r>
          </w:hyperlink>
        </w:p>
        <w:p w:rsidR="00D938A3" w:rsidRPr="00D938A3" w:rsidRDefault="00476963" w:rsidP="00D938A3">
          <w:pPr>
            <w:pStyle w:val="10"/>
            <w:tabs>
              <w:tab w:val="left" w:pos="840"/>
              <w:tab w:val="right" w:leader="dot" w:pos="8296"/>
            </w:tabs>
            <w:spacing w:line="360" w:lineRule="auto"/>
            <w:rPr>
              <w:noProof/>
              <w:sz w:val="24"/>
            </w:rPr>
          </w:pPr>
          <w:hyperlink w:anchor="_Toc40967516" w:history="1">
            <w:r w:rsidR="00D938A3" w:rsidRPr="00D938A3">
              <w:rPr>
                <w:rStyle w:val="a6"/>
                <w:rFonts w:eastAsia="宋体" w:hint="eastAsia"/>
                <w:noProof/>
                <w:sz w:val="24"/>
              </w:rPr>
              <w:t>三、</w:t>
            </w:r>
            <w:r w:rsidR="00D938A3" w:rsidRPr="00D938A3">
              <w:rPr>
                <w:noProof/>
                <w:sz w:val="24"/>
              </w:rPr>
              <w:tab/>
            </w:r>
            <w:r w:rsidR="00D938A3" w:rsidRPr="00D938A3">
              <w:rPr>
                <w:rStyle w:val="a6"/>
                <w:rFonts w:hint="eastAsia"/>
                <w:noProof/>
                <w:sz w:val="24"/>
              </w:rPr>
              <w:t>运维流程及服务方式</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_Toc40967516 \h </w:instrText>
            </w:r>
            <w:r w:rsidRPr="00D938A3">
              <w:rPr>
                <w:noProof/>
                <w:webHidden/>
                <w:sz w:val="24"/>
              </w:rPr>
            </w:r>
            <w:r w:rsidRPr="00D938A3">
              <w:rPr>
                <w:noProof/>
                <w:webHidden/>
                <w:sz w:val="24"/>
              </w:rPr>
              <w:fldChar w:fldCharType="separate"/>
            </w:r>
            <w:r w:rsidR="00451CDA">
              <w:rPr>
                <w:noProof/>
                <w:webHidden/>
                <w:sz w:val="24"/>
              </w:rPr>
              <w:t>4</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17" w:history="1">
            <w:r w:rsidR="00D938A3" w:rsidRPr="00D938A3">
              <w:rPr>
                <w:rStyle w:val="a6"/>
                <w:noProof/>
                <w:sz w:val="24"/>
              </w:rPr>
              <w:t>3.1</w:t>
            </w:r>
            <w:r w:rsidR="00D938A3" w:rsidRPr="00D938A3">
              <w:rPr>
                <w:noProof/>
                <w:sz w:val="24"/>
              </w:rPr>
              <w:tab/>
            </w:r>
            <w:r w:rsidR="00D938A3" w:rsidRPr="00D938A3">
              <w:rPr>
                <w:rStyle w:val="a6"/>
                <w:rFonts w:hint="eastAsia"/>
                <w:noProof/>
                <w:sz w:val="24"/>
              </w:rPr>
              <w:t>服务方式</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_Toc40967517 \h </w:instrText>
            </w:r>
            <w:r w:rsidRPr="00D938A3">
              <w:rPr>
                <w:noProof/>
                <w:webHidden/>
                <w:sz w:val="24"/>
              </w:rPr>
            </w:r>
            <w:r w:rsidRPr="00D938A3">
              <w:rPr>
                <w:noProof/>
                <w:webHidden/>
                <w:sz w:val="24"/>
              </w:rPr>
              <w:fldChar w:fldCharType="separate"/>
            </w:r>
            <w:r w:rsidR="00451CDA">
              <w:rPr>
                <w:noProof/>
                <w:webHidden/>
                <w:sz w:val="24"/>
              </w:rPr>
              <w:t>4</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18" w:history="1">
            <w:r w:rsidR="00D938A3" w:rsidRPr="00D938A3">
              <w:rPr>
                <w:rStyle w:val="a6"/>
                <w:noProof/>
                <w:sz w:val="24"/>
              </w:rPr>
              <w:t>3.2</w:t>
            </w:r>
            <w:r w:rsidR="00D938A3" w:rsidRPr="00D938A3">
              <w:rPr>
                <w:noProof/>
                <w:sz w:val="24"/>
              </w:rPr>
              <w:tab/>
            </w:r>
            <w:r w:rsidR="00D938A3" w:rsidRPr="00D938A3">
              <w:rPr>
                <w:rStyle w:val="a6"/>
                <w:rFonts w:hint="eastAsia"/>
                <w:noProof/>
                <w:sz w:val="24"/>
              </w:rPr>
              <w:t>运维流程</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_Toc40967518 \h </w:instrText>
            </w:r>
            <w:r w:rsidRPr="00D938A3">
              <w:rPr>
                <w:noProof/>
                <w:webHidden/>
                <w:sz w:val="24"/>
              </w:rPr>
            </w:r>
            <w:r w:rsidRPr="00D938A3">
              <w:rPr>
                <w:noProof/>
                <w:webHidden/>
                <w:sz w:val="24"/>
              </w:rPr>
              <w:fldChar w:fldCharType="separate"/>
            </w:r>
            <w:r w:rsidR="00451CDA">
              <w:rPr>
                <w:noProof/>
                <w:webHidden/>
                <w:sz w:val="24"/>
              </w:rPr>
              <w:t>6</w:t>
            </w:r>
            <w:r w:rsidRPr="00D938A3">
              <w:rPr>
                <w:noProof/>
                <w:webHidden/>
                <w:sz w:val="24"/>
              </w:rPr>
              <w:fldChar w:fldCharType="end"/>
            </w:r>
          </w:hyperlink>
        </w:p>
        <w:p w:rsidR="00D938A3" w:rsidRPr="00D938A3" w:rsidRDefault="00476963" w:rsidP="00D938A3">
          <w:pPr>
            <w:pStyle w:val="10"/>
            <w:tabs>
              <w:tab w:val="left" w:pos="840"/>
              <w:tab w:val="right" w:leader="dot" w:pos="8296"/>
            </w:tabs>
            <w:spacing w:line="360" w:lineRule="auto"/>
            <w:rPr>
              <w:noProof/>
              <w:sz w:val="24"/>
            </w:rPr>
          </w:pPr>
          <w:hyperlink w:anchor="_Toc40967519" w:history="1">
            <w:r w:rsidR="00D938A3" w:rsidRPr="00D938A3">
              <w:rPr>
                <w:rStyle w:val="a6"/>
                <w:rFonts w:eastAsia="宋体" w:hint="eastAsia"/>
                <w:noProof/>
                <w:sz w:val="24"/>
              </w:rPr>
              <w:t>四、</w:t>
            </w:r>
            <w:r w:rsidR="00D938A3" w:rsidRPr="00D938A3">
              <w:rPr>
                <w:noProof/>
                <w:sz w:val="24"/>
              </w:rPr>
              <w:tab/>
            </w:r>
            <w:r w:rsidR="00D938A3" w:rsidRPr="00D938A3">
              <w:rPr>
                <w:rStyle w:val="a6"/>
                <w:rFonts w:hint="eastAsia"/>
                <w:noProof/>
                <w:sz w:val="24"/>
              </w:rPr>
              <w:t>服务管理制度规范</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_Toc40967519 \h </w:instrText>
            </w:r>
            <w:r w:rsidRPr="00D938A3">
              <w:rPr>
                <w:noProof/>
                <w:webHidden/>
                <w:sz w:val="24"/>
              </w:rPr>
            </w:r>
            <w:r w:rsidRPr="00D938A3">
              <w:rPr>
                <w:noProof/>
                <w:webHidden/>
                <w:sz w:val="24"/>
              </w:rPr>
              <w:fldChar w:fldCharType="separate"/>
            </w:r>
            <w:r w:rsidR="00451CDA">
              <w:rPr>
                <w:noProof/>
                <w:webHidden/>
                <w:sz w:val="24"/>
              </w:rPr>
              <w:t>7</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0" w:history="1">
            <w:r w:rsidR="00D938A3" w:rsidRPr="00D938A3">
              <w:rPr>
                <w:rStyle w:val="a6"/>
                <w:noProof/>
                <w:sz w:val="24"/>
              </w:rPr>
              <w:t>4.1</w:t>
            </w:r>
            <w:r w:rsidR="00D938A3" w:rsidRPr="00D938A3">
              <w:rPr>
                <w:noProof/>
                <w:sz w:val="24"/>
              </w:rPr>
              <w:tab/>
            </w:r>
            <w:r w:rsidR="00D938A3" w:rsidRPr="00D938A3">
              <w:rPr>
                <w:rStyle w:val="a6"/>
                <w:rFonts w:hint="eastAsia"/>
                <w:noProof/>
                <w:sz w:val="24"/>
              </w:rPr>
              <w:t>服务时间</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_Toc40967520 \h </w:instrText>
            </w:r>
            <w:r w:rsidRPr="00D938A3">
              <w:rPr>
                <w:noProof/>
                <w:webHidden/>
                <w:sz w:val="24"/>
              </w:rPr>
            </w:r>
            <w:r w:rsidRPr="00D938A3">
              <w:rPr>
                <w:noProof/>
                <w:webHidden/>
                <w:sz w:val="24"/>
              </w:rPr>
              <w:fldChar w:fldCharType="separate"/>
            </w:r>
            <w:r w:rsidR="00451CDA">
              <w:rPr>
                <w:noProof/>
                <w:webHidden/>
                <w:sz w:val="24"/>
              </w:rPr>
              <w:t>7</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1" w:history="1">
            <w:r w:rsidR="00D938A3" w:rsidRPr="00D938A3">
              <w:rPr>
                <w:rStyle w:val="a6"/>
                <w:noProof/>
                <w:sz w:val="24"/>
              </w:rPr>
              <w:t>4.2</w:t>
            </w:r>
            <w:r w:rsidR="00D938A3" w:rsidRPr="00D938A3">
              <w:rPr>
                <w:noProof/>
                <w:sz w:val="24"/>
              </w:rPr>
              <w:tab/>
            </w:r>
            <w:r w:rsidR="00D938A3" w:rsidRPr="00D938A3">
              <w:rPr>
                <w:rStyle w:val="a6"/>
                <w:rFonts w:hint="eastAsia"/>
                <w:noProof/>
                <w:sz w:val="24"/>
              </w:rPr>
              <w:t>行为规范</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_Toc40967521 \h </w:instrText>
            </w:r>
            <w:r w:rsidRPr="00D938A3">
              <w:rPr>
                <w:noProof/>
                <w:webHidden/>
                <w:sz w:val="24"/>
              </w:rPr>
            </w:r>
            <w:r w:rsidRPr="00D938A3">
              <w:rPr>
                <w:noProof/>
                <w:webHidden/>
                <w:sz w:val="24"/>
              </w:rPr>
              <w:fldChar w:fldCharType="separate"/>
            </w:r>
            <w:r w:rsidR="00451CDA">
              <w:rPr>
                <w:noProof/>
                <w:webHidden/>
                <w:sz w:val="24"/>
              </w:rPr>
              <w:t>8</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2" w:history="1">
            <w:r w:rsidR="00D938A3" w:rsidRPr="00D938A3">
              <w:rPr>
                <w:rStyle w:val="a6"/>
                <w:noProof/>
                <w:sz w:val="24"/>
              </w:rPr>
              <w:t>4.3</w:t>
            </w:r>
            <w:r w:rsidR="00D938A3" w:rsidRPr="00D938A3">
              <w:rPr>
                <w:noProof/>
                <w:sz w:val="24"/>
              </w:rPr>
              <w:tab/>
            </w:r>
            <w:r w:rsidR="00D938A3" w:rsidRPr="00D938A3">
              <w:rPr>
                <w:rStyle w:val="a6"/>
                <w:rFonts w:hint="eastAsia"/>
                <w:noProof/>
                <w:sz w:val="24"/>
              </w:rPr>
              <w:t>现场服务支持规范</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_Toc40967522 \h </w:instrText>
            </w:r>
            <w:r w:rsidRPr="00D938A3">
              <w:rPr>
                <w:noProof/>
                <w:webHidden/>
                <w:sz w:val="24"/>
              </w:rPr>
            </w:r>
            <w:r w:rsidRPr="00D938A3">
              <w:rPr>
                <w:noProof/>
                <w:webHidden/>
                <w:sz w:val="24"/>
              </w:rPr>
              <w:fldChar w:fldCharType="separate"/>
            </w:r>
            <w:r w:rsidR="00451CDA">
              <w:rPr>
                <w:noProof/>
                <w:webHidden/>
                <w:sz w:val="24"/>
              </w:rPr>
              <w:t>9</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3" w:history="1">
            <w:r w:rsidR="00D938A3" w:rsidRPr="00D938A3">
              <w:rPr>
                <w:rStyle w:val="a6"/>
                <w:noProof/>
                <w:sz w:val="24"/>
              </w:rPr>
              <w:t>4.4</w:t>
            </w:r>
            <w:r w:rsidR="00D938A3" w:rsidRPr="00D938A3">
              <w:rPr>
                <w:noProof/>
                <w:sz w:val="24"/>
              </w:rPr>
              <w:tab/>
            </w:r>
            <w:r w:rsidR="00D938A3" w:rsidRPr="00D938A3">
              <w:rPr>
                <w:rStyle w:val="a6"/>
                <w:rFonts w:hint="eastAsia"/>
                <w:noProof/>
                <w:sz w:val="24"/>
              </w:rPr>
              <w:t>问题记录规范</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_Toc40967523 \h </w:instrText>
            </w:r>
            <w:r w:rsidRPr="00D938A3">
              <w:rPr>
                <w:noProof/>
                <w:webHidden/>
                <w:sz w:val="24"/>
              </w:rPr>
            </w:r>
            <w:r w:rsidRPr="00D938A3">
              <w:rPr>
                <w:noProof/>
                <w:webHidden/>
                <w:sz w:val="24"/>
              </w:rPr>
              <w:fldChar w:fldCharType="separate"/>
            </w:r>
            <w:r w:rsidR="00451CDA">
              <w:rPr>
                <w:noProof/>
                <w:webHidden/>
                <w:sz w:val="24"/>
              </w:rPr>
              <w:t>9</w:t>
            </w:r>
            <w:r w:rsidRPr="00D938A3">
              <w:rPr>
                <w:noProof/>
                <w:webHidden/>
                <w:sz w:val="24"/>
              </w:rPr>
              <w:fldChar w:fldCharType="end"/>
            </w:r>
          </w:hyperlink>
        </w:p>
        <w:p w:rsidR="00D938A3" w:rsidRPr="00D938A3" w:rsidRDefault="00476963" w:rsidP="00D938A3">
          <w:pPr>
            <w:pStyle w:val="10"/>
            <w:tabs>
              <w:tab w:val="left" w:pos="840"/>
              <w:tab w:val="right" w:leader="dot" w:pos="8296"/>
            </w:tabs>
            <w:spacing w:line="360" w:lineRule="auto"/>
            <w:rPr>
              <w:noProof/>
              <w:sz w:val="24"/>
            </w:rPr>
          </w:pPr>
          <w:hyperlink w:anchor="_Toc40967524" w:history="1">
            <w:r w:rsidR="00D938A3" w:rsidRPr="00D938A3">
              <w:rPr>
                <w:rStyle w:val="a6"/>
                <w:rFonts w:eastAsia="宋体" w:hint="eastAsia"/>
                <w:noProof/>
                <w:sz w:val="24"/>
              </w:rPr>
              <w:t>五、</w:t>
            </w:r>
            <w:r w:rsidR="00D938A3" w:rsidRPr="00D938A3">
              <w:rPr>
                <w:noProof/>
                <w:sz w:val="24"/>
              </w:rPr>
              <w:tab/>
            </w:r>
            <w:r w:rsidR="00D938A3" w:rsidRPr="00D938A3">
              <w:rPr>
                <w:rStyle w:val="a6"/>
                <w:rFonts w:hint="eastAsia"/>
                <w:noProof/>
                <w:sz w:val="24"/>
              </w:rPr>
              <w:t>应急服务响应措施</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_Toc40967524 \h </w:instrText>
            </w:r>
            <w:r w:rsidRPr="00D938A3">
              <w:rPr>
                <w:noProof/>
                <w:webHidden/>
                <w:sz w:val="24"/>
              </w:rPr>
            </w:r>
            <w:r w:rsidRPr="00D938A3">
              <w:rPr>
                <w:noProof/>
                <w:webHidden/>
                <w:sz w:val="24"/>
              </w:rPr>
              <w:fldChar w:fldCharType="separate"/>
            </w:r>
            <w:r w:rsidR="00451CDA">
              <w:rPr>
                <w:noProof/>
                <w:webHidden/>
                <w:sz w:val="24"/>
              </w:rPr>
              <w:t>11</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5" w:history="1">
            <w:r w:rsidR="00D938A3" w:rsidRPr="00D938A3">
              <w:rPr>
                <w:rStyle w:val="a6"/>
                <w:noProof/>
                <w:sz w:val="24"/>
              </w:rPr>
              <w:t>5.1</w:t>
            </w:r>
            <w:r w:rsidR="00D938A3" w:rsidRPr="00D938A3">
              <w:rPr>
                <w:noProof/>
                <w:sz w:val="24"/>
              </w:rPr>
              <w:tab/>
            </w:r>
            <w:r w:rsidR="00D938A3" w:rsidRPr="00D938A3">
              <w:rPr>
                <w:rStyle w:val="a6"/>
                <w:rFonts w:hint="eastAsia"/>
                <w:noProof/>
                <w:sz w:val="24"/>
              </w:rPr>
              <w:t>应急基本流程</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_Toc40967525 \h </w:instrText>
            </w:r>
            <w:r w:rsidRPr="00D938A3">
              <w:rPr>
                <w:noProof/>
                <w:webHidden/>
                <w:sz w:val="24"/>
              </w:rPr>
            </w:r>
            <w:r w:rsidRPr="00D938A3">
              <w:rPr>
                <w:noProof/>
                <w:webHidden/>
                <w:sz w:val="24"/>
              </w:rPr>
              <w:fldChar w:fldCharType="separate"/>
            </w:r>
            <w:r w:rsidR="00451CDA">
              <w:rPr>
                <w:noProof/>
                <w:webHidden/>
                <w:sz w:val="24"/>
              </w:rPr>
              <w:t>11</w:t>
            </w:r>
            <w:r w:rsidRPr="00D938A3">
              <w:rPr>
                <w:noProof/>
                <w:webHidden/>
                <w:sz w:val="24"/>
              </w:rPr>
              <w:fldChar w:fldCharType="end"/>
            </w:r>
          </w:hyperlink>
        </w:p>
        <w:p w:rsidR="00D938A3" w:rsidRPr="00D938A3" w:rsidRDefault="00476963" w:rsidP="00D938A3">
          <w:pPr>
            <w:pStyle w:val="20"/>
            <w:tabs>
              <w:tab w:val="left" w:pos="1050"/>
              <w:tab w:val="right" w:leader="dot" w:pos="8296"/>
            </w:tabs>
            <w:spacing w:line="360" w:lineRule="auto"/>
            <w:rPr>
              <w:noProof/>
              <w:sz w:val="24"/>
            </w:rPr>
          </w:pPr>
          <w:hyperlink w:anchor="_Toc40967526" w:history="1">
            <w:r w:rsidR="00D938A3" w:rsidRPr="00D938A3">
              <w:rPr>
                <w:rStyle w:val="a6"/>
                <w:noProof/>
                <w:sz w:val="24"/>
              </w:rPr>
              <w:t>5.2</w:t>
            </w:r>
            <w:r w:rsidR="00D938A3" w:rsidRPr="00D938A3">
              <w:rPr>
                <w:noProof/>
                <w:sz w:val="24"/>
              </w:rPr>
              <w:tab/>
            </w:r>
            <w:r w:rsidR="00D938A3" w:rsidRPr="00D938A3">
              <w:rPr>
                <w:rStyle w:val="a6"/>
                <w:rFonts w:hint="eastAsia"/>
                <w:noProof/>
                <w:sz w:val="24"/>
              </w:rPr>
              <w:t>预防措施及处理方法</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_Toc40967526 \h </w:instrText>
            </w:r>
            <w:r w:rsidRPr="00D938A3">
              <w:rPr>
                <w:noProof/>
                <w:webHidden/>
                <w:sz w:val="24"/>
              </w:rPr>
            </w:r>
            <w:r w:rsidRPr="00D938A3">
              <w:rPr>
                <w:noProof/>
                <w:webHidden/>
                <w:sz w:val="24"/>
              </w:rPr>
              <w:fldChar w:fldCharType="separate"/>
            </w:r>
            <w:r w:rsidR="00451CDA">
              <w:rPr>
                <w:noProof/>
                <w:webHidden/>
                <w:sz w:val="24"/>
              </w:rPr>
              <w:t>12</w:t>
            </w:r>
            <w:r w:rsidRPr="00D938A3">
              <w:rPr>
                <w:noProof/>
                <w:webHidden/>
                <w:sz w:val="24"/>
              </w:rPr>
              <w:fldChar w:fldCharType="end"/>
            </w:r>
          </w:hyperlink>
        </w:p>
        <w:p w:rsidR="00D938A3" w:rsidRPr="00D938A3" w:rsidRDefault="00476963" w:rsidP="00D938A3">
          <w:pPr>
            <w:pStyle w:val="10"/>
            <w:tabs>
              <w:tab w:val="left" w:pos="840"/>
              <w:tab w:val="right" w:leader="dot" w:pos="8296"/>
            </w:tabs>
            <w:spacing w:line="360" w:lineRule="auto"/>
            <w:rPr>
              <w:noProof/>
              <w:sz w:val="24"/>
            </w:rPr>
          </w:pPr>
          <w:hyperlink w:anchor="_Toc40967527" w:history="1">
            <w:r w:rsidR="00D938A3" w:rsidRPr="00D938A3">
              <w:rPr>
                <w:rStyle w:val="a6"/>
                <w:rFonts w:eastAsia="宋体" w:hint="eastAsia"/>
                <w:noProof/>
                <w:sz w:val="24"/>
              </w:rPr>
              <w:t>六、</w:t>
            </w:r>
            <w:r w:rsidR="00D938A3" w:rsidRPr="00D938A3">
              <w:rPr>
                <w:noProof/>
                <w:sz w:val="24"/>
              </w:rPr>
              <w:tab/>
            </w:r>
            <w:r w:rsidR="00D938A3" w:rsidRPr="00D938A3">
              <w:rPr>
                <w:rStyle w:val="a6"/>
                <w:rFonts w:hint="eastAsia"/>
                <w:noProof/>
                <w:sz w:val="24"/>
              </w:rPr>
              <w:t>运维服务预算</w:t>
            </w:r>
            <w:r w:rsidR="00D938A3" w:rsidRPr="00D938A3">
              <w:rPr>
                <w:noProof/>
                <w:webHidden/>
                <w:sz w:val="24"/>
              </w:rPr>
              <w:tab/>
            </w:r>
            <w:r w:rsidRPr="00D938A3">
              <w:rPr>
                <w:noProof/>
                <w:webHidden/>
                <w:sz w:val="24"/>
              </w:rPr>
              <w:fldChar w:fldCharType="begin"/>
            </w:r>
            <w:r w:rsidR="00D938A3" w:rsidRPr="00D938A3">
              <w:rPr>
                <w:noProof/>
                <w:webHidden/>
                <w:sz w:val="24"/>
              </w:rPr>
              <w:instrText xml:space="preserve"> PAGEREF _Toc40967527 \h </w:instrText>
            </w:r>
            <w:r w:rsidRPr="00D938A3">
              <w:rPr>
                <w:noProof/>
                <w:webHidden/>
                <w:sz w:val="24"/>
              </w:rPr>
            </w:r>
            <w:r w:rsidRPr="00D938A3">
              <w:rPr>
                <w:noProof/>
                <w:webHidden/>
                <w:sz w:val="24"/>
              </w:rPr>
              <w:fldChar w:fldCharType="separate"/>
            </w:r>
            <w:r w:rsidR="00451CDA">
              <w:rPr>
                <w:noProof/>
                <w:webHidden/>
                <w:sz w:val="24"/>
              </w:rPr>
              <w:t>14</w:t>
            </w:r>
            <w:r w:rsidRPr="00D938A3">
              <w:rPr>
                <w:noProof/>
                <w:webHidden/>
                <w:sz w:val="24"/>
              </w:rPr>
              <w:fldChar w:fldCharType="end"/>
            </w:r>
          </w:hyperlink>
        </w:p>
        <w:p w:rsidR="00F00411" w:rsidRDefault="00476963" w:rsidP="00D938A3">
          <w:pPr>
            <w:spacing w:line="360" w:lineRule="auto"/>
          </w:pPr>
          <w:r w:rsidRPr="00D938A3">
            <w:rPr>
              <w:sz w:val="24"/>
            </w:rPr>
            <w:fldChar w:fldCharType="end"/>
          </w:r>
        </w:p>
      </w:sdtContent>
    </w:sdt>
    <w:p w:rsidR="008C0998" w:rsidRDefault="008C0998">
      <w:pPr>
        <w:widowControl/>
        <w:jc w:val="left"/>
        <w:rPr>
          <w:b/>
          <w:sz w:val="52"/>
        </w:rPr>
      </w:pPr>
    </w:p>
    <w:p w:rsidR="00F00411" w:rsidRDefault="00F00411">
      <w:pPr>
        <w:widowControl/>
        <w:jc w:val="left"/>
        <w:rPr>
          <w:b/>
          <w:bCs/>
          <w:kern w:val="44"/>
          <w:sz w:val="44"/>
          <w:szCs w:val="44"/>
        </w:rPr>
      </w:pPr>
      <w:r>
        <w:br w:type="page"/>
      </w:r>
    </w:p>
    <w:p w:rsidR="008C0998" w:rsidRPr="008C0998" w:rsidRDefault="009449D4" w:rsidP="008C0998">
      <w:pPr>
        <w:pStyle w:val="1"/>
        <w:numPr>
          <w:ilvl w:val="0"/>
          <w:numId w:val="2"/>
        </w:numPr>
      </w:pPr>
      <w:bookmarkStart w:id="0" w:name="_Toc40967514"/>
      <w:r>
        <w:rPr>
          <w:rFonts w:hint="eastAsia"/>
        </w:rPr>
        <w:lastRenderedPageBreak/>
        <w:t>运维服务</w:t>
      </w:r>
      <w:r w:rsidRPr="008C0998">
        <w:rPr>
          <w:rFonts w:hint="eastAsia"/>
        </w:rPr>
        <w:t>目标</w:t>
      </w:r>
      <w:bookmarkEnd w:id="0"/>
    </w:p>
    <w:p w:rsidR="009C06F2" w:rsidRDefault="009D6C39" w:rsidP="008C0998">
      <w:pPr>
        <w:rPr>
          <w:sz w:val="28"/>
        </w:rPr>
      </w:pPr>
      <w:r>
        <w:rPr>
          <w:rFonts w:hint="eastAsia"/>
          <w:sz w:val="28"/>
        </w:rPr>
        <w:tab/>
      </w:r>
      <w:r>
        <w:rPr>
          <w:rFonts w:hint="eastAsia"/>
          <w:sz w:val="28"/>
        </w:rPr>
        <w:t>远程视频会见</w:t>
      </w:r>
      <w:r w:rsidRPr="009D6C39">
        <w:rPr>
          <w:sz w:val="28"/>
        </w:rPr>
        <w:t>系统主要业务为</w:t>
      </w:r>
      <w:r w:rsidR="008B6AF8">
        <w:rPr>
          <w:sz w:val="28"/>
        </w:rPr>
        <w:t>帮助戒毒人员与亲属进行远程视频会见，减少戒毒人亲属因路途遥远、行动不便、疫情影响等带来的不便，</w:t>
      </w:r>
      <w:r w:rsidR="008B6AF8" w:rsidRPr="008B6AF8">
        <w:rPr>
          <w:rFonts w:hint="eastAsia"/>
          <w:sz w:val="28"/>
        </w:rPr>
        <w:t>极大的方便在外地</w:t>
      </w:r>
      <w:r w:rsidR="008B6AF8">
        <w:rPr>
          <w:rFonts w:hint="eastAsia"/>
          <w:sz w:val="28"/>
        </w:rPr>
        <w:t>戒毒</w:t>
      </w:r>
      <w:r w:rsidR="008B6AF8" w:rsidRPr="008B6AF8">
        <w:rPr>
          <w:rFonts w:hint="eastAsia"/>
          <w:sz w:val="28"/>
        </w:rPr>
        <w:t>人员</w:t>
      </w:r>
      <w:r w:rsidR="008B6AF8">
        <w:rPr>
          <w:rFonts w:hint="eastAsia"/>
          <w:sz w:val="28"/>
        </w:rPr>
        <w:t>亲属</w:t>
      </w:r>
      <w:r w:rsidR="008B6AF8" w:rsidRPr="008B6AF8">
        <w:rPr>
          <w:rFonts w:hint="eastAsia"/>
          <w:sz w:val="28"/>
        </w:rPr>
        <w:t>的会见。</w:t>
      </w:r>
    </w:p>
    <w:p w:rsidR="009C06F2" w:rsidRPr="009C06F2" w:rsidRDefault="009C06F2" w:rsidP="009C06F2">
      <w:pPr>
        <w:autoSpaceDE w:val="0"/>
        <w:autoSpaceDN w:val="0"/>
        <w:adjustRightInd w:val="0"/>
        <w:spacing w:line="360" w:lineRule="auto"/>
        <w:ind w:firstLine="480"/>
        <w:rPr>
          <w:sz w:val="28"/>
        </w:rPr>
      </w:pPr>
      <w:r w:rsidRPr="009C06F2">
        <w:rPr>
          <w:sz w:val="28"/>
        </w:rPr>
        <w:t>运</w:t>
      </w:r>
      <w:r>
        <w:rPr>
          <w:sz w:val="28"/>
        </w:rPr>
        <w:t>维</w:t>
      </w:r>
      <w:r w:rsidRPr="009C06F2">
        <w:rPr>
          <w:sz w:val="28"/>
        </w:rPr>
        <w:t>服务包括，</w:t>
      </w:r>
      <w:r>
        <w:rPr>
          <w:sz w:val="28"/>
        </w:rPr>
        <w:t>远程视频会见</w:t>
      </w:r>
      <w:r w:rsidRPr="009C06F2">
        <w:rPr>
          <w:sz w:val="28"/>
        </w:rPr>
        <w:t>系统相关的主机设备、操作系统、</w:t>
      </w:r>
      <w:r w:rsidR="00411E42">
        <w:rPr>
          <w:sz w:val="28"/>
        </w:rPr>
        <w:t>数据库和存储设备及其他信息系统的运行维护与安全防范服务，保证现有</w:t>
      </w:r>
      <w:r w:rsidRPr="009C06F2">
        <w:rPr>
          <w:sz w:val="28"/>
        </w:rPr>
        <w:t>系统的正常运行，降低整体管理成本，提高系统的整体服务水平。同时根据日常维护的数据和记录，提供系统的整体建设规划和建议，更好的为用户的信息化发展提供有力的保障。</w:t>
      </w:r>
      <w:r>
        <w:rPr>
          <w:sz w:val="28"/>
        </w:rPr>
        <w:t>远程视频会见</w:t>
      </w:r>
      <w:r w:rsidRPr="009C06F2">
        <w:rPr>
          <w:sz w:val="28"/>
        </w:rPr>
        <w:t>系统的组成主要可分为两类</w:t>
      </w:r>
      <w:r>
        <w:rPr>
          <w:sz w:val="28"/>
        </w:rPr>
        <w:t>：硬件设备和软件系统。硬件设备包括网络设备、安全设备、主机设备</w:t>
      </w:r>
      <w:r w:rsidRPr="009C06F2">
        <w:rPr>
          <w:sz w:val="28"/>
        </w:rPr>
        <w:t>等；软件设备可分为操作系统软件、典型应用软件（如：数据库软件、中间件软件等）业务应用软件等。</w:t>
      </w:r>
    </w:p>
    <w:p w:rsidR="009C06F2" w:rsidRDefault="009C06F2" w:rsidP="00411E42">
      <w:pPr>
        <w:autoSpaceDE w:val="0"/>
        <w:autoSpaceDN w:val="0"/>
        <w:adjustRightInd w:val="0"/>
        <w:spacing w:line="360" w:lineRule="auto"/>
        <w:ind w:firstLine="480"/>
        <w:rPr>
          <w:sz w:val="28"/>
        </w:rPr>
      </w:pPr>
      <w:r>
        <w:rPr>
          <w:sz w:val="28"/>
        </w:rPr>
        <w:t>远程视频会见系统运维</w:t>
      </w:r>
      <w:r w:rsidR="009E0BD5">
        <w:rPr>
          <w:sz w:val="28"/>
        </w:rPr>
        <w:t>服务的目标是，对</w:t>
      </w:r>
      <w:r w:rsidRPr="009C06F2">
        <w:rPr>
          <w:sz w:val="28"/>
        </w:rPr>
        <w:t>现有的</w:t>
      </w:r>
      <w:r>
        <w:rPr>
          <w:sz w:val="28"/>
        </w:rPr>
        <w:t>远程视频会见系统</w:t>
      </w:r>
      <w:r w:rsidRPr="009C06F2">
        <w:rPr>
          <w:sz w:val="28"/>
        </w:rPr>
        <w:t>进行监控</w:t>
      </w:r>
      <w:r w:rsidR="00411E42">
        <w:rPr>
          <w:sz w:val="28"/>
        </w:rPr>
        <w:t>、</w:t>
      </w:r>
      <w:r w:rsidRPr="009C06F2">
        <w:rPr>
          <w:sz w:val="28"/>
        </w:rPr>
        <w:t>管理</w:t>
      </w:r>
      <w:r w:rsidR="00411E42">
        <w:rPr>
          <w:sz w:val="28"/>
        </w:rPr>
        <w:t>、升级等</w:t>
      </w:r>
      <w:r w:rsidRPr="009C06F2">
        <w:rPr>
          <w:sz w:val="28"/>
        </w:rPr>
        <w:t>，及时掌握系统现状和配置信息，反映系统的可用性情况和健康状况，</w:t>
      </w:r>
      <w:r w:rsidR="00411E42" w:rsidRPr="009D6C39">
        <w:rPr>
          <w:sz w:val="28"/>
        </w:rPr>
        <w:t>达到故障快速定位并解决、信息安全可控可查、不断优化运行效率和性能</w:t>
      </w:r>
      <w:r w:rsidRPr="009C06F2">
        <w:rPr>
          <w:sz w:val="28"/>
        </w:rPr>
        <w:t>，从而保证</w:t>
      </w:r>
      <w:r w:rsidR="009E0BD5">
        <w:rPr>
          <w:sz w:val="28"/>
        </w:rPr>
        <w:t>远程视频会见系统</w:t>
      </w:r>
      <w:r w:rsidRPr="009C06F2">
        <w:rPr>
          <w:sz w:val="28"/>
        </w:rPr>
        <w:t>的各类业务应用系统的可靠、高效、持续、安全运行</w:t>
      </w:r>
      <w:r w:rsidR="009E0BD5">
        <w:rPr>
          <w:sz w:val="28"/>
        </w:rPr>
        <w:t>，保证</w:t>
      </w:r>
      <w:r w:rsidR="009E0BD5" w:rsidRPr="009D6C39">
        <w:rPr>
          <w:sz w:val="28"/>
        </w:rPr>
        <w:t>系统</w:t>
      </w:r>
      <w:r w:rsidR="009E0BD5" w:rsidRPr="009D6C39">
        <w:rPr>
          <w:sz w:val="28"/>
        </w:rPr>
        <w:t>7×24</w:t>
      </w:r>
      <w:r w:rsidR="009E0BD5">
        <w:rPr>
          <w:sz w:val="28"/>
        </w:rPr>
        <w:t>正常工作</w:t>
      </w:r>
      <w:r w:rsidRPr="009C06F2">
        <w:rPr>
          <w:sz w:val="28"/>
        </w:rPr>
        <w:t>。</w:t>
      </w:r>
      <w:r w:rsidR="009E0BD5">
        <w:rPr>
          <w:sz w:val="28"/>
        </w:rPr>
        <w:t>并能结合</w:t>
      </w:r>
      <w:r w:rsidR="009E0BD5">
        <w:rPr>
          <w:rFonts w:hint="eastAsia"/>
          <w:sz w:val="28"/>
        </w:rPr>
        <w:t>AI</w:t>
      </w:r>
      <w:r w:rsidR="009E0BD5">
        <w:rPr>
          <w:rFonts w:hint="eastAsia"/>
          <w:sz w:val="28"/>
        </w:rPr>
        <w:t>识别技术对家属身份信息识别，系统流程管理</w:t>
      </w:r>
      <w:r w:rsidR="00411E42">
        <w:rPr>
          <w:rFonts w:hint="eastAsia"/>
          <w:sz w:val="28"/>
        </w:rPr>
        <w:t>等</w:t>
      </w:r>
      <w:r w:rsidR="009E0BD5">
        <w:rPr>
          <w:rFonts w:hint="eastAsia"/>
          <w:sz w:val="28"/>
        </w:rPr>
        <w:t>方面对远程视频会见进行模块的强化升级。</w:t>
      </w:r>
    </w:p>
    <w:p w:rsidR="008C0998" w:rsidRDefault="008C0998" w:rsidP="008C0998">
      <w:pPr>
        <w:pStyle w:val="1"/>
        <w:numPr>
          <w:ilvl w:val="0"/>
          <w:numId w:val="2"/>
        </w:numPr>
      </w:pPr>
      <w:bookmarkStart w:id="1" w:name="_Toc40967515"/>
      <w:r w:rsidRPr="008C0998">
        <w:rPr>
          <w:rFonts w:hint="eastAsia"/>
        </w:rPr>
        <w:lastRenderedPageBreak/>
        <w:t>运维服务内容</w:t>
      </w:r>
      <w:bookmarkEnd w:id="1"/>
    </w:p>
    <w:p w:rsidR="009D6C39" w:rsidRPr="009D6C39" w:rsidRDefault="009D6C39" w:rsidP="009D6C39">
      <w:pPr>
        <w:rPr>
          <w:sz w:val="28"/>
        </w:rPr>
      </w:pPr>
      <w:r>
        <w:rPr>
          <w:rFonts w:hint="eastAsia"/>
          <w:sz w:val="28"/>
        </w:rPr>
        <w:tab/>
      </w:r>
      <w:r w:rsidRPr="009D6C39">
        <w:rPr>
          <w:sz w:val="28"/>
        </w:rPr>
        <w:t>1.</w:t>
      </w:r>
      <w:r w:rsidRPr="009D6C39">
        <w:rPr>
          <w:sz w:val="28"/>
        </w:rPr>
        <w:t>系统日常运行维护。包括系统操作指导、因系统缺陷导致的各种</w:t>
      </w:r>
      <w:r w:rsidRPr="009D6C39">
        <w:rPr>
          <w:sz w:val="28"/>
        </w:rPr>
        <w:t>BUG</w:t>
      </w:r>
      <w:r w:rsidRPr="009D6C39">
        <w:rPr>
          <w:sz w:val="28"/>
        </w:rPr>
        <w:t>的修复、因误操作导致的数据错误维护等等；</w:t>
      </w:r>
    </w:p>
    <w:p w:rsidR="009D6C39" w:rsidRPr="009D6C39" w:rsidRDefault="009D6C39" w:rsidP="009D6C39">
      <w:pPr>
        <w:rPr>
          <w:sz w:val="28"/>
        </w:rPr>
      </w:pPr>
      <w:r>
        <w:rPr>
          <w:rFonts w:hint="eastAsia"/>
          <w:sz w:val="28"/>
        </w:rPr>
        <w:tab/>
      </w:r>
      <w:r w:rsidRPr="009D6C39">
        <w:rPr>
          <w:sz w:val="28"/>
        </w:rPr>
        <w:t>2.</w:t>
      </w:r>
      <w:r w:rsidRPr="009D6C39">
        <w:rPr>
          <w:sz w:val="28"/>
        </w:rPr>
        <w:t>系统突发事件的诊断、排除；</w:t>
      </w:r>
    </w:p>
    <w:p w:rsidR="009D6C39" w:rsidRPr="009D6C39" w:rsidRDefault="009D6C39" w:rsidP="009D6C39">
      <w:pPr>
        <w:rPr>
          <w:sz w:val="28"/>
        </w:rPr>
      </w:pPr>
      <w:r>
        <w:rPr>
          <w:rFonts w:hint="eastAsia"/>
          <w:sz w:val="28"/>
        </w:rPr>
        <w:tab/>
      </w:r>
      <w:r w:rsidRPr="009D6C39">
        <w:rPr>
          <w:sz w:val="28"/>
        </w:rPr>
        <w:t>3.</w:t>
      </w:r>
      <w:r w:rsidRPr="009D6C39">
        <w:rPr>
          <w:sz w:val="28"/>
        </w:rPr>
        <w:t>因业务发展需要或需求变动引发对系统的新增、完善软件功能且工作量小于（含）</w:t>
      </w:r>
      <w:r w:rsidRPr="009D6C39">
        <w:rPr>
          <w:sz w:val="28"/>
        </w:rPr>
        <w:t>1</w:t>
      </w:r>
      <w:r w:rsidRPr="009D6C39">
        <w:rPr>
          <w:sz w:val="28"/>
        </w:rPr>
        <w:t>人日的开发工作，年累计不能超过</w:t>
      </w:r>
      <w:r w:rsidRPr="009D6C39">
        <w:rPr>
          <w:sz w:val="28"/>
        </w:rPr>
        <w:t>30</w:t>
      </w:r>
      <w:r w:rsidRPr="009D6C39">
        <w:rPr>
          <w:sz w:val="28"/>
        </w:rPr>
        <w:t>个工作日；</w:t>
      </w:r>
    </w:p>
    <w:p w:rsidR="009D6C39" w:rsidRPr="009D6C39" w:rsidRDefault="009D6C39" w:rsidP="009D6C39">
      <w:pPr>
        <w:rPr>
          <w:sz w:val="28"/>
        </w:rPr>
      </w:pPr>
      <w:r>
        <w:rPr>
          <w:rFonts w:hint="eastAsia"/>
          <w:sz w:val="28"/>
        </w:rPr>
        <w:tab/>
      </w:r>
      <w:r w:rsidRPr="009D6C39">
        <w:rPr>
          <w:sz w:val="28"/>
        </w:rPr>
        <w:t>4.</w:t>
      </w:r>
      <w:r w:rsidRPr="009D6C39">
        <w:rPr>
          <w:sz w:val="28"/>
        </w:rPr>
        <w:t>咨询服务。帮助解答甲方提出的系统相关的各种业务和技术问题，包括技术咨询、指导和信息提供等。</w:t>
      </w:r>
    </w:p>
    <w:p w:rsidR="009D6C39" w:rsidRDefault="009D6C39" w:rsidP="009D6C39">
      <w:pPr>
        <w:spacing w:line="360" w:lineRule="auto"/>
        <w:rPr>
          <w:sz w:val="28"/>
        </w:rPr>
      </w:pPr>
      <w:r>
        <w:rPr>
          <w:rFonts w:hint="eastAsia"/>
          <w:sz w:val="28"/>
        </w:rPr>
        <w:tab/>
      </w:r>
      <w:r w:rsidRPr="009D6C39">
        <w:rPr>
          <w:sz w:val="28"/>
        </w:rPr>
        <w:t>5.</w:t>
      </w:r>
      <w:r w:rsidRPr="009D6C39">
        <w:rPr>
          <w:sz w:val="28"/>
        </w:rPr>
        <w:t>数据库数据清理。定期清理运维过程中所生成的生产数据库中的临时表，从应用系统角度来优化数据库，如建立并优化索引、优化存储过程、数据库表拆分等，提高应用系统运行速度。对于数据库参数方面的优化工作，可提出建议和要求，并辅助数据库厂商或运维上进行数据库性能优化。</w:t>
      </w:r>
    </w:p>
    <w:p w:rsidR="009D6C39" w:rsidRPr="009D6C39" w:rsidRDefault="009D6C39" w:rsidP="009D6C39">
      <w:pPr>
        <w:autoSpaceDE w:val="0"/>
        <w:autoSpaceDN w:val="0"/>
        <w:adjustRightInd w:val="0"/>
        <w:spacing w:line="360" w:lineRule="auto"/>
        <w:ind w:firstLine="480"/>
        <w:rPr>
          <w:sz w:val="28"/>
        </w:rPr>
      </w:pPr>
      <w:r w:rsidRPr="009D6C39">
        <w:rPr>
          <w:sz w:val="28"/>
        </w:rPr>
        <w:t>6.</w:t>
      </w:r>
      <w:r w:rsidRPr="009D6C39">
        <w:rPr>
          <w:sz w:val="28"/>
        </w:rPr>
        <w:t>运维总结</w:t>
      </w:r>
      <w:r w:rsidR="00EC7FD1">
        <w:rPr>
          <w:sz w:val="28"/>
        </w:rPr>
        <w:t>。</w:t>
      </w:r>
      <w:r w:rsidRPr="009D6C39">
        <w:rPr>
          <w:sz w:val="28"/>
        </w:rPr>
        <w:t>乙方应定期撰写运维总结报告，总结回顾本期各项运维工作开展情况，重点描述和分析出现的技术问题和服务质量问题，并给出整改方案。</w:t>
      </w:r>
    </w:p>
    <w:p w:rsidR="007B5C2E" w:rsidRDefault="007B5C2E" w:rsidP="007B5C2E">
      <w:pPr>
        <w:pStyle w:val="1"/>
        <w:numPr>
          <w:ilvl w:val="0"/>
          <w:numId w:val="2"/>
        </w:numPr>
      </w:pPr>
      <w:bookmarkStart w:id="2" w:name="_Toc40967516"/>
      <w:r w:rsidRPr="00A23353">
        <w:rPr>
          <w:rFonts w:hint="eastAsia"/>
        </w:rPr>
        <w:t>运维</w:t>
      </w:r>
      <w:r>
        <w:rPr>
          <w:rFonts w:hint="eastAsia"/>
        </w:rPr>
        <w:t>服务方式</w:t>
      </w:r>
      <w:bookmarkEnd w:id="2"/>
      <w:r w:rsidR="000E5E15">
        <w:rPr>
          <w:rFonts w:hint="eastAsia"/>
        </w:rPr>
        <w:t>及</w:t>
      </w:r>
      <w:r w:rsidR="000E5E15" w:rsidRPr="00A23353">
        <w:rPr>
          <w:rFonts w:hint="eastAsia"/>
        </w:rPr>
        <w:t>流程</w:t>
      </w:r>
    </w:p>
    <w:p w:rsidR="007B5C2E" w:rsidRPr="00F00411" w:rsidRDefault="007B5C2E" w:rsidP="009449D4">
      <w:pPr>
        <w:pStyle w:val="2"/>
        <w:numPr>
          <w:ilvl w:val="1"/>
          <w:numId w:val="4"/>
        </w:numPr>
        <w:ind w:left="426"/>
      </w:pPr>
      <w:bookmarkStart w:id="3" w:name="_Toc40967517"/>
      <w:r w:rsidRPr="00F00411">
        <w:rPr>
          <w:rFonts w:hint="eastAsia"/>
        </w:rPr>
        <w:t>服务方式</w:t>
      </w:r>
      <w:bookmarkEnd w:id="3"/>
    </w:p>
    <w:p w:rsidR="007B5C2E" w:rsidRPr="004F2DAB" w:rsidRDefault="007B5C2E" w:rsidP="007B5C2E">
      <w:pPr>
        <w:rPr>
          <w:sz w:val="28"/>
        </w:rPr>
      </w:pPr>
      <w:r>
        <w:rPr>
          <w:rFonts w:hint="eastAsia"/>
          <w:sz w:val="28"/>
        </w:rPr>
        <w:tab/>
      </w:r>
      <w:r w:rsidRPr="004F2DAB">
        <w:rPr>
          <w:rFonts w:hint="eastAsia"/>
          <w:sz w:val="28"/>
        </w:rPr>
        <w:t>针对本次项目</w:t>
      </w:r>
      <w:r>
        <w:rPr>
          <w:rFonts w:hint="eastAsia"/>
          <w:sz w:val="28"/>
        </w:rPr>
        <w:t>我</w:t>
      </w:r>
      <w:r w:rsidRPr="004F2DAB">
        <w:rPr>
          <w:rFonts w:hint="eastAsia"/>
          <w:sz w:val="28"/>
        </w:rPr>
        <w:t>司为保证系统</w:t>
      </w:r>
      <w:r>
        <w:rPr>
          <w:rFonts w:hint="eastAsia"/>
          <w:sz w:val="28"/>
        </w:rPr>
        <w:t>各模块的稳定可靠</w:t>
      </w:r>
      <w:r w:rsidRPr="004F2DAB">
        <w:rPr>
          <w:rFonts w:hint="eastAsia"/>
          <w:sz w:val="28"/>
        </w:rPr>
        <w:t>运行</w:t>
      </w:r>
      <w:r>
        <w:rPr>
          <w:rFonts w:hint="eastAsia"/>
          <w:sz w:val="28"/>
        </w:rPr>
        <w:t>，</w:t>
      </w:r>
      <w:r w:rsidRPr="004F2DAB">
        <w:rPr>
          <w:rFonts w:hint="eastAsia"/>
          <w:sz w:val="28"/>
        </w:rPr>
        <w:t>我司根据</w:t>
      </w:r>
      <w:r w:rsidRPr="004F2DAB">
        <w:rPr>
          <w:rFonts w:hint="eastAsia"/>
          <w:sz w:val="28"/>
        </w:rPr>
        <w:lastRenderedPageBreak/>
        <w:t>该项目的具体要求提供</w:t>
      </w:r>
      <w:r>
        <w:rPr>
          <w:rFonts w:hint="eastAsia"/>
          <w:sz w:val="28"/>
        </w:rPr>
        <w:t>四</w:t>
      </w:r>
      <w:r w:rsidRPr="004F2DAB">
        <w:rPr>
          <w:rFonts w:hint="eastAsia"/>
          <w:sz w:val="28"/>
        </w:rPr>
        <w:t>种方式的技术支持服务，分别为：现场服务、远程技术支持服务</w:t>
      </w:r>
      <w:r>
        <w:rPr>
          <w:rFonts w:hint="eastAsia"/>
          <w:sz w:val="28"/>
        </w:rPr>
        <w:t>、定期巡检服务</w:t>
      </w:r>
      <w:r w:rsidRPr="004F2DAB">
        <w:rPr>
          <w:rFonts w:hint="eastAsia"/>
          <w:sz w:val="28"/>
        </w:rPr>
        <w:t>、针对甲方</w:t>
      </w:r>
      <w:r>
        <w:rPr>
          <w:rFonts w:hint="eastAsia"/>
          <w:sz w:val="28"/>
        </w:rPr>
        <w:t>系统相关</w:t>
      </w:r>
      <w:r w:rsidRPr="004F2DAB">
        <w:rPr>
          <w:rFonts w:hint="eastAsia"/>
          <w:sz w:val="28"/>
        </w:rPr>
        <w:t>人员的技术培训服务。</w:t>
      </w:r>
    </w:p>
    <w:p w:rsidR="007B5C2E" w:rsidRPr="007B5C2E" w:rsidRDefault="007B5C2E" w:rsidP="007B5C2E">
      <w:pPr>
        <w:rPr>
          <w:b/>
          <w:sz w:val="28"/>
        </w:rPr>
      </w:pPr>
      <w:r w:rsidRPr="00F00411">
        <w:rPr>
          <w:rFonts w:hint="eastAsia"/>
          <w:b/>
          <w:sz w:val="28"/>
        </w:rPr>
        <w:t>现场服务</w:t>
      </w:r>
    </w:p>
    <w:p w:rsidR="007B5C2E" w:rsidRPr="004F2DAB" w:rsidRDefault="007B5C2E" w:rsidP="007B5C2E">
      <w:pPr>
        <w:rPr>
          <w:sz w:val="28"/>
        </w:rPr>
      </w:pPr>
      <w:r>
        <w:rPr>
          <w:rFonts w:hint="eastAsia"/>
          <w:sz w:val="28"/>
        </w:rPr>
        <w:tab/>
      </w:r>
      <w:r w:rsidRPr="006C648E">
        <w:rPr>
          <w:sz w:val="28"/>
        </w:rPr>
        <w:t>指因应用软件系统出现重大故障导致业务中止时，乙方派技术人员运程协助甲方技术、业务人员一起对故障进行分析，提出解决方案，在征得甲方同意后对故障进行处理和排除</w:t>
      </w:r>
      <w:r>
        <w:rPr>
          <w:sz w:val="28"/>
        </w:rPr>
        <w:t>。</w:t>
      </w:r>
    </w:p>
    <w:p w:rsidR="007B5C2E" w:rsidRPr="00F00411" w:rsidRDefault="007B5C2E" w:rsidP="007B5C2E">
      <w:pPr>
        <w:rPr>
          <w:b/>
          <w:sz w:val="28"/>
        </w:rPr>
      </w:pPr>
      <w:r w:rsidRPr="00F00411">
        <w:rPr>
          <w:rFonts w:hint="eastAsia"/>
          <w:b/>
          <w:sz w:val="28"/>
        </w:rPr>
        <w:t>远程技术支持服务</w:t>
      </w:r>
    </w:p>
    <w:p w:rsidR="007B5C2E" w:rsidRPr="006C648E" w:rsidRDefault="007B5C2E" w:rsidP="007B5C2E">
      <w:pPr>
        <w:rPr>
          <w:sz w:val="28"/>
        </w:rPr>
      </w:pPr>
      <w:r>
        <w:rPr>
          <w:rFonts w:hint="eastAsia"/>
          <w:sz w:val="28"/>
        </w:rPr>
        <w:tab/>
      </w:r>
      <w:r w:rsidRPr="006C648E">
        <w:rPr>
          <w:sz w:val="28"/>
        </w:rPr>
        <w:t>远程维护方式，</w:t>
      </w:r>
      <w:r>
        <w:rPr>
          <w:sz w:val="28"/>
        </w:rPr>
        <w:t>主要是</w:t>
      </w:r>
      <w:r w:rsidRPr="006C648E">
        <w:rPr>
          <w:sz w:val="28"/>
        </w:rPr>
        <w:t>通过电话、电子邮件、传真或远程访问等方式进行系统故障的处理、技术支持、咨询服务等工作。</w:t>
      </w:r>
      <w:r w:rsidRPr="004F2DAB">
        <w:rPr>
          <w:rFonts w:hint="eastAsia"/>
          <w:sz w:val="28"/>
        </w:rPr>
        <w:t>为了让客户得到更及时和更快的服务，</w:t>
      </w:r>
      <w:r>
        <w:rPr>
          <w:rFonts w:hint="eastAsia"/>
          <w:sz w:val="28"/>
        </w:rPr>
        <w:t>我方</w:t>
      </w:r>
      <w:r w:rsidRPr="004F2DAB">
        <w:rPr>
          <w:rFonts w:hint="eastAsia"/>
          <w:sz w:val="28"/>
        </w:rPr>
        <w:t>工程师还提供</w:t>
      </w:r>
      <w:r w:rsidRPr="004F2DAB">
        <w:rPr>
          <w:rFonts w:hint="eastAsia"/>
          <w:sz w:val="28"/>
        </w:rPr>
        <w:t xml:space="preserve"> 7</w:t>
      </w:r>
      <w:r w:rsidRPr="004F2DAB">
        <w:rPr>
          <w:rFonts w:hint="eastAsia"/>
          <w:sz w:val="28"/>
        </w:rPr>
        <w:t>×</w:t>
      </w:r>
      <w:r>
        <w:rPr>
          <w:rFonts w:hint="eastAsia"/>
          <w:sz w:val="28"/>
        </w:rPr>
        <w:t>24</w:t>
      </w:r>
      <w:r w:rsidRPr="004F2DAB">
        <w:rPr>
          <w:rFonts w:hint="eastAsia"/>
          <w:sz w:val="28"/>
        </w:rPr>
        <w:t>小时的故障响应电话支持。</w:t>
      </w:r>
    </w:p>
    <w:p w:rsidR="007B5C2E" w:rsidRPr="006C648E" w:rsidRDefault="007B5C2E" w:rsidP="007B5C2E">
      <w:pPr>
        <w:rPr>
          <w:b/>
          <w:sz w:val="28"/>
        </w:rPr>
      </w:pPr>
      <w:r w:rsidRPr="006C648E">
        <w:rPr>
          <w:b/>
          <w:sz w:val="28"/>
        </w:rPr>
        <w:t>定期巡检服务</w:t>
      </w:r>
    </w:p>
    <w:p w:rsidR="007B5C2E" w:rsidRPr="004F2DAB" w:rsidRDefault="007B5C2E" w:rsidP="007B5C2E">
      <w:pPr>
        <w:rPr>
          <w:sz w:val="28"/>
        </w:rPr>
      </w:pPr>
      <w:r>
        <w:rPr>
          <w:rFonts w:hint="eastAsia"/>
          <w:sz w:val="28"/>
        </w:rPr>
        <w:tab/>
      </w:r>
      <w:r w:rsidRPr="006C648E">
        <w:rPr>
          <w:sz w:val="28"/>
        </w:rPr>
        <w:t>乙方按月到现场对系统进行全面检查，优化系统，同时做好各类系统运行情况的记录。对可能出现的故障提出解决预案及系统功能改进等方面的技术咨询工作，并提供必要的现场指导。</w:t>
      </w:r>
    </w:p>
    <w:p w:rsidR="007B5C2E" w:rsidRPr="00F00411" w:rsidRDefault="007B5C2E" w:rsidP="007B5C2E">
      <w:pPr>
        <w:rPr>
          <w:b/>
          <w:sz w:val="28"/>
        </w:rPr>
      </w:pPr>
      <w:r w:rsidRPr="00F00411">
        <w:rPr>
          <w:rFonts w:hint="eastAsia"/>
          <w:b/>
          <w:sz w:val="28"/>
        </w:rPr>
        <w:t>技术培训服务</w:t>
      </w:r>
    </w:p>
    <w:p w:rsidR="007B5C2E" w:rsidRDefault="007B5C2E" w:rsidP="000E5E15">
      <w:pPr>
        <w:rPr>
          <w:sz w:val="28"/>
        </w:rPr>
      </w:pPr>
      <w:r>
        <w:rPr>
          <w:rFonts w:hint="eastAsia"/>
          <w:sz w:val="28"/>
        </w:rPr>
        <w:tab/>
      </w:r>
      <w:r w:rsidRPr="004F2DAB">
        <w:rPr>
          <w:rFonts w:hint="eastAsia"/>
          <w:sz w:val="28"/>
        </w:rPr>
        <w:t>为提高客户的运维人员</w:t>
      </w:r>
      <w:r>
        <w:rPr>
          <w:rFonts w:hint="eastAsia"/>
          <w:sz w:val="28"/>
        </w:rPr>
        <w:t>、使用人员</w:t>
      </w:r>
      <w:r w:rsidRPr="004F2DAB">
        <w:rPr>
          <w:rFonts w:hint="eastAsia"/>
          <w:sz w:val="28"/>
        </w:rPr>
        <w:t>的技术水平及管理能力</w:t>
      </w:r>
      <w:r>
        <w:rPr>
          <w:rFonts w:hint="eastAsia"/>
          <w:sz w:val="28"/>
        </w:rPr>
        <w:t>，</w:t>
      </w:r>
      <w:r w:rsidRPr="006C648E">
        <w:rPr>
          <w:sz w:val="28"/>
        </w:rPr>
        <w:t>乙方还可根据需要</w:t>
      </w:r>
      <w:r w:rsidRPr="004F2DAB">
        <w:rPr>
          <w:rFonts w:hint="eastAsia"/>
          <w:sz w:val="28"/>
        </w:rPr>
        <w:t>，派遣具有丰富实施经验的技术专家</w:t>
      </w:r>
      <w:r>
        <w:rPr>
          <w:rFonts w:hint="eastAsia"/>
          <w:sz w:val="28"/>
        </w:rPr>
        <w:t>在现场</w:t>
      </w:r>
      <w:r w:rsidRPr="006C648E">
        <w:rPr>
          <w:sz w:val="28"/>
        </w:rPr>
        <w:t>对甲方的技术、业务人员进行系统运行管理、日常维护、使用操作及开发技术等方面的培训</w:t>
      </w:r>
      <w:r w:rsidRPr="004F2DAB">
        <w:rPr>
          <w:rFonts w:hint="eastAsia"/>
          <w:sz w:val="28"/>
        </w:rPr>
        <w:t>。</w:t>
      </w:r>
    </w:p>
    <w:p w:rsidR="007B5C2E" w:rsidRPr="00F00411" w:rsidRDefault="007B5C2E" w:rsidP="009449D4">
      <w:pPr>
        <w:pStyle w:val="2"/>
        <w:numPr>
          <w:ilvl w:val="1"/>
          <w:numId w:val="4"/>
        </w:numPr>
        <w:ind w:left="426"/>
      </w:pPr>
      <w:bookmarkStart w:id="4" w:name="_Toc40967518"/>
      <w:r w:rsidRPr="00F00411">
        <w:rPr>
          <w:rFonts w:hint="eastAsia"/>
        </w:rPr>
        <w:lastRenderedPageBreak/>
        <w:t>运维流程</w:t>
      </w:r>
      <w:bookmarkEnd w:id="4"/>
    </w:p>
    <w:p w:rsidR="00D938A3" w:rsidRPr="00D938A3" w:rsidRDefault="007B5C2E" w:rsidP="008C0998">
      <w:pPr>
        <w:rPr>
          <w:sz w:val="28"/>
        </w:rPr>
      </w:pPr>
      <w:r>
        <w:rPr>
          <w:rFonts w:hint="eastAsia"/>
          <w:sz w:val="28"/>
        </w:rPr>
        <w:tab/>
      </w:r>
      <w:r w:rsidR="00D938A3">
        <w:rPr>
          <w:noProof/>
          <w:sz w:val="28"/>
        </w:rPr>
        <w:drawing>
          <wp:inline distT="0" distB="0" distL="0" distR="0">
            <wp:extent cx="5482204" cy="6905625"/>
            <wp:effectExtent l="0" t="0" r="0" b="0"/>
            <wp:docPr id="1" name="图片 1" descr="C:\Users\Yoo\Desktop\运维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o\Desktop\运维流程.png"/>
                    <pic:cNvPicPr>
                      <a:picLocks noChangeAspect="1" noChangeArrowheads="1"/>
                    </pic:cNvPicPr>
                  </pic:nvPicPr>
                  <pic:blipFill>
                    <a:blip r:embed="rId8" cstate="print"/>
                    <a:srcRect/>
                    <a:stretch>
                      <a:fillRect/>
                    </a:stretch>
                  </pic:blipFill>
                  <pic:spPr bwMode="auto">
                    <a:xfrm>
                      <a:off x="0" y="0"/>
                      <a:ext cx="5479565" cy="6902301"/>
                    </a:xfrm>
                    <a:prstGeom prst="rect">
                      <a:avLst/>
                    </a:prstGeom>
                    <a:noFill/>
                    <a:ln w="9525">
                      <a:noFill/>
                      <a:miter lim="800000"/>
                      <a:headEnd/>
                      <a:tailEnd/>
                    </a:ln>
                  </pic:spPr>
                </pic:pic>
              </a:graphicData>
            </a:graphic>
          </wp:inline>
        </w:drawing>
      </w:r>
    </w:p>
    <w:p w:rsidR="00A23353" w:rsidRPr="00A23353" w:rsidRDefault="00A23353" w:rsidP="00A23353">
      <w:pPr>
        <w:pStyle w:val="1"/>
        <w:numPr>
          <w:ilvl w:val="0"/>
          <w:numId w:val="2"/>
        </w:numPr>
      </w:pPr>
      <w:bookmarkStart w:id="5" w:name="_Toc40967519"/>
      <w:r w:rsidRPr="00A23353">
        <w:rPr>
          <w:rFonts w:hint="eastAsia"/>
        </w:rPr>
        <w:lastRenderedPageBreak/>
        <w:t>服务管理制度规范</w:t>
      </w:r>
      <w:bookmarkEnd w:id="5"/>
    </w:p>
    <w:p w:rsidR="00A23353" w:rsidRPr="009449D4" w:rsidRDefault="00746617" w:rsidP="009449D4">
      <w:pPr>
        <w:pStyle w:val="2"/>
        <w:numPr>
          <w:ilvl w:val="0"/>
          <w:numId w:val="7"/>
        </w:numPr>
      </w:pPr>
      <w:bookmarkStart w:id="6" w:name="_Toc40967520"/>
      <w:r w:rsidRPr="009449D4">
        <w:rPr>
          <w:rFonts w:hint="eastAsia"/>
        </w:rPr>
        <w:t>服务时间</w:t>
      </w:r>
      <w:bookmarkEnd w:id="6"/>
    </w:p>
    <w:p w:rsidR="00746617" w:rsidRPr="00746617" w:rsidRDefault="00D252F8" w:rsidP="00746617">
      <w:pPr>
        <w:rPr>
          <w:sz w:val="28"/>
        </w:rPr>
      </w:pPr>
      <w:r>
        <w:rPr>
          <w:rFonts w:hint="eastAsia"/>
          <w:sz w:val="28"/>
        </w:rPr>
        <w:tab/>
      </w:r>
      <w:r w:rsidR="00746617" w:rsidRPr="00746617">
        <w:rPr>
          <w:rFonts w:hint="eastAsia"/>
          <w:sz w:val="28"/>
        </w:rPr>
        <w:t>(1)</w:t>
      </w:r>
      <w:r w:rsidR="00746617" w:rsidRPr="00746617">
        <w:rPr>
          <w:rFonts w:hint="eastAsia"/>
          <w:sz w:val="28"/>
        </w:rPr>
        <w:t>接收服务请求和咨询：</w:t>
      </w:r>
    </w:p>
    <w:p w:rsidR="00746617" w:rsidRPr="00746617" w:rsidRDefault="00D252F8" w:rsidP="00746617">
      <w:pPr>
        <w:rPr>
          <w:sz w:val="28"/>
        </w:rPr>
      </w:pPr>
      <w:r>
        <w:rPr>
          <w:rFonts w:hint="eastAsia"/>
          <w:sz w:val="28"/>
        </w:rPr>
        <w:tab/>
      </w:r>
      <w:r w:rsidR="00746617" w:rsidRPr="00746617">
        <w:rPr>
          <w:rFonts w:hint="eastAsia"/>
          <w:sz w:val="28"/>
        </w:rPr>
        <w:t>在</w:t>
      </w:r>
      <w:r w:rsidR="00746617" w:rsidRPr="00746617">
        <w:rPr>
          <w:sz w:val="28"/>
        </w:rPr>
        <w:t>5*8</w:t>
      </w:r>
      <w:r w:rsidR="00746617" w:rsidRPr="00746617">
        <w:rPr>
          <w:rFonts w:hint="eastAsia"/>
          <w:sz w:val="28"/>
        </w:rPr>
        <w:t>小时工作时间内设置由专人职守的热线电话，接听</w:t>
      </w:r>
      <w:r w:rsidR="007B5C2E">
        <w:rPr>
          <w:rFonts w:hint="eastAsia"/>
          <w:sz w:val="28"/>
        </w:rPr>
        <w:t>甲方</w:t>
      </w:r>
      <w:r w:rsidR="00746617" w:rsidRPr="00746617">
        <w:rPr>
          <w:rFonts w:hint="eastAsia"/>
          <w:sz w:val="28"/>
        </w:rPr>
        <w:t>的服务请求，并记录服务台事件处理结果。</w:t>
      </w:r>
    </w:p>
    <w:p w:rsidR="00746617" w:rsidRPr="00746617" w:rsidRDefault="00D252F8" w:rsidP="00746617">
      <w:pPr>
        <w:rPr>
          <w:sz w:val="28"/>
        </w:rPr>
      </w:pPr>
      <w:r>
        <w:rPr>
          <w:rFonts w:hint="eastAsia"/>
          <w:sz w:val="28"/>
        </w:rPr>
        <w:tab/>
      </w:r>
      <w:r w:rsidR="00746617" w:rsidRPr="00746617">
        <w:rPr>
          <w:rFonts w:hint="eastAsia"/>
          <w:sz w:val="28"/>
        </w:rPr>
        <w:t>(2)</w:t>
      </w:r>
      <w:r w:rsidR="00746617" w:rsidRPr="00746617">
        <w:rPr>
          <w:rFonts w:hint="eastAsia"/>
          <w:sz w:val="28"/>
        </w:rPr>
        <w:t>在非工作时间设置有专人</w:t>
      </w:r>
      <w:r w:rsidR="00746617" w:rsidRPr="00746617">
        <w:rPr>
          <w:rFonts w:hint="eastAsia"/>
          <w:sz w:val="28"/>
        </w:rPr>
        <w:t>7*24</w:t>
      </w:r>
      <w:r w:rsidR="00746617" w:rsidRPr="00746617">
        <w:rPr>
          <w:rFonts w:hint="eastAsia"/>
          <w:sz w:val="28"/>
        </w:rPr>
        <w:t>小时接听的移动电话热线，用于解决</w:t>
      </w:r>
      <w:r w:rsidR="007B5C2E">
        <w:rPr>
          <w:rFonts w:hint="eastAsia"/>
          <w:sz w:val="28"/>
        </w:rPr>
        <w:t>甲方</w:t>
      </w:r>
      <w:r w:rsidR="00746617" w:rsidRPr="00746617">
        <w:rPr>
          <w:rFonts w:hint="eastAsia"/>
          <w:sz w:val="28"/>
        </w:rPr>
        <w:t>的技术问题以及接听</w:t>
      </w:r>
      <w:r w:rsidR="00746617" w:rsidRPr="00746617">
        <w:rPr>
          <w:rFonts w:hint="eastAsia"/>
          <w:sz w:val="28"/>
        </w:rPr>
        <w:t>7*24</w:t>
      </w:r>
      <w:r w:rsidR="00746617" w:rsidRPr="00746617">
        <w:rPr>
          <w:rFonts w:hint="eastAsia"/>
          <w:sz w:val="28"/>
        </w:rPr>
        <w:t>小时</w:t>
      </w:r>
      <w:r w:rsidR="007B5C2E">
        <w:rPr>
          <w:rFonts w:hint="eastAsia"/>
          <w:sz w:val="28"/>
        </w:rPr>
        <w:t>系统使用人员的</w:t>
      </w:r>
      <w:r w:rsidR="00746617" w:rsidRPr="00746617">
        <w:rPr>
          <w:rFonts w:hint="eastAsia"/>
          <w:sz w:val="28"/>
        </w:rPr>
        <w:t>突发情况汇报。</w:t>
      </w:r>
    </w:p>
    <w:p w:rsidR="00746617" w:rsidRPr="00746617" w:rsidRDefault="00D252F8" w:rsidP="00746617">
      <w:pPr>
        <w:rPr>
          <w:sz w:val="28"/>
        </w:rPr>
      </w:pPr>
      <w:r>
        <w:rPr>
          <w:rFonts w:hint="eastAsia"/>
          <w:sz w:val="28"/>
        </w:rPr>
        <w:tab/>
      </w:r>
      <w:r w:rsidR="00746617" w:rsidRPr="00746617">
        <w:rPr>
          <w:rFonts w:hint="eastAsia"/>
          <w:sz w:val="28"/>
        </w:rPr>
        <w:t>(3)</w:t>
      </w:r>
      <w:r w:rsidR="00746617" w:rsidRPr="00746617">
        <w:rPr>
          <w:rFonts w:hint="eastAsia"/>
          <w:sz w:val="28"/>
        </w:rPr>
        <w:t>服务响应时间：</w:t>
      </w:r>
    </w:p>
    <w:tbl>
      <w:tblPr>
        <w:tblW w:w="8380" w:type="dxa"/>
        <w:tblInd w:w="93" w:type="dxa"/>
        <w:tblLook w:val="04A0"/>
      </w:tblPr>
      <w:tblGrid>
        <w:gridCol w:w="3701"/>
        <w:gridCol w:w="2619"/>
        <w:gridCol w:w="2060"/>
      </w:tblGrid>
      <w:tr w:rsidR="00B20577" w:rsidRPr="00B20577" w:rsidTr="00320D7F">
        <w:trPr>
          <w:trHeight w:val="615"/>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577" w:rsidRPr="00B20577" w:rsidRDefault="00B20577" w:rsidP="00B20577">
            <w:pPr>
              <w:widowControl/>
              <w:spacing w:line="360" w:lineRule="auto"/>
              <w:jc w:val="center"/>
              <w:rPr>
                <w:rFonts w:ascii="宋体" w:eastAsia="宋体" w:hAnsi="宋体" w:cs="宋体"/>
                <w:b/>
                <w:bCs/>
                <w:color w:val="000000"/>
                <w:kern w:val="0"/>
                <w:sz w:val="28"/>
                <w:szCs w:val="28"/>
              </w:rPr>
            </w:pPr>
            <w:r w:rsidRPr="00B20577">
              <w:rPr>
                <w:rFonts w:ascii="宋体" w:eastAsia="宋体" w:hAnsi="宋体" w:cs="宋体" w:hint="eastAsia"/>
                <w:b/>
                <w:bCs/>
                <w:color w:val="000000"/>
                <w:kern w:val="0"/>
                <w:sz w:val="28"/>
                <w:szCs w:val="28"/>
              </w:rPr>
              <w:t>故障级别</w:t>
            </w:r>
          </w:p>
        </w:tc>
        <w:tc>
          <w:tcPr>
            <w:tcW w:w="2619" w:type="dxa"/>
            <w:tcBorders>
              <w:top w:val="single" w:sz="4" w:space="0" w:color="auto"/>
              <w:left w:val="nil"/>
              <w:bottom w:val="single" w:sz="4" w:space="0" w:color="auto"/>
              <w:right w:val="single" w:sz="4" w:space="0" w:color="auto"/>
            </w:tcBorders>
            <w:shd w:val="clear" w:color="auto" w:fill="auto"/>
            <w:noWrap/>
            <w:vAlign w:val="center"/>
            <w:hideMark/>
          </w:tcPr>
          <w:p w:rsidR="00B20577" w:rsidRPr="00B20577" w:rsidRDefault="00B20577" w:rsidP="00B20577">
            <w:pPr>
              <w:widowControl/>
              <w:spacing w:line="360" w:lineRule="auto"/>
              <w:jc w:val="center"/>
              <w:rPr>
                <w:rFonts w:ascii="宋体" w:eastAsia="宋体" w:hAnsi="宋体" w:cs="宋体"/>
                <w:b/>
                <w:bCs/>
                <w:color w:val="000000"/>
                <w:kern w:val="0"/>
                <w:sz w:val="28"/>
                <w:szCs w:val="28"/>
              </w:rPr>
            </w:pPr>
            <w:r w:rsidRPr="00B20577">
              <w:rPr>
                <w:rFonts w:ascii="宋体" w:eastAsia="宋体" w:hAnsi="宋体" w:cs="宋体" w:hint="eastAsia"/>
                <w:b/>
                <w:bCs/>
                <w:color w:val="000000"/>
                <w:kern w:val="0"/>
                <w:sz w:val="28"/>
                <w:szCs w:val="28"/>
              </w:rPr>
              <w:t>响应时间</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B20577" w:rsidRPr="00B20577" w:rsidRDefault="00B20577" w:rsidP="00B20577">
            <w:pPr>
              <w:widowControl/>
              <w:spacing w:line="360" w:lineRule="auto"/>
              <w:jc w:val="center"/>
              <w:rPr>
                <w:rFonts w:ascii="宋体" w:eastAsia="宋体" w:hAnsi="宋体" w:cs="宋体"/>
                <w:b/>
                <w:bCs/>
                <w:color w:val="000000"/>
                <w:kern w:val="0"/>
                <w:sz w:val="28"/>
                <w:szCs w:val="28"/>
              </w:rPr>
            </w:pPr>
            <w:r w:rsidRPr="00B20577">
              <w:rPr>
                <w:rFonts w:ascii="宋体" w:eastAsia="宋体" w:hAnsi="宋体" w:cs="宋体" w:hint="eastAsia"/>
                <w:b/>
                <w:bCs/>
                <w:color w:val="000000"/>
                <w:kern w:val="0"/>
                <w:sz w:val="28"/>
                <w:szCs w:val="28"/>
              </w:rPr>
              <w:t>故障解决时间</w:t>
            </w:r>
          </w:p>
        </w:tc>
      </w:tr>
      <w:tr w:rsidR="00B20577" w:rsidRPr="00B20577" w:rsidTr="00320D7F">
        <w:trPr>
          <w:trHeight w:val="11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left"/>
              <w:rPr>
                <w:rFonts w:ascii="宋体" w:eastAsia="宋体" w:hAnsi="宋体" w:cs="宋体"/>
                <w:color w:val="000000"/>
                <w:kern w:val="0"/>
                <w:sz w:val="28"/>
                <w:szCs w:val="28"/>
              </w:rPr>
            </w:pPr>
            <w:r w:rsidRPr="00B20577">
              <w:rPr>
                <w:rFonts w:ascii="宋体" w:eastAsia="宋体" w:hAnsi="宋体" w:cs="宋体" w:hint="eastAsia"/>
                <w:b/>
                <w:color w:val="000000"/>
                <w:kern w:val="0"/>
                <w:sz w:val="28"/>
                <w:szCs w:val="28"/>
              </w:rPr>
              <w:t>I 级：</w:t>
            </w:r>
            <w:r w:rsidRPr="00B20577">
              <w:rPr>
                <w:rFonts w:ascii="宋体" w:eastAsia="宋体" w:hAnsi="宋体" w:cs="宋体" w:hint="eastAsia"/>
                <w:color w:val="000000"/>
                <w:kern w:val="0"/>
                <w:sz w:val="28"/>
                <w:szCs w:val="28"/>
              </w:rPr>
              <w:t>属于紧急问题；其具体现象为：系统崩溃导致业务停止、数据丢失</w:t>
            </w:r>
          </w:p>
        </w:tc>
        <w:tc>
          <w:tcPr>
            <w:tcW w:w="2619" w:type="dxa"/>
            <w:tcBorders>
              <w:top w:val="nil"/>
              <w:left w:val="nil"/>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center"/>
              <w:rPr>
                <w:rFonts w:ascii="宋体" w:eastAsia="宋体" w:hAnsi="宋体" w:cs="宋体"/>
                <w:color w:val="000000"/>
                <w:kern w:val="0"/>
                <w:sz w:val="28"/>
                <w:szCs w:val="28"/>
              </w:rPr>
            </w:pPr>
            <w:r w:rsidRPr="00B20577">
              <w:rPr>
                <w:rFonts w:ascii="宋体" w:eastAsia="宋体" w:hAnsi="宋体" w:cs="宋体" w:hint="eastAsia"/>
                <w:color w:val="000000"/>
                <w:kern w:val="0"/>
                <w:sz w:val="28"/>
                <w:szCs w:val="28"/>
              </w:rPr>
              <w:t>30分钟，2小时内提交故障处理方案</w:t>
            </w:r>
          </w:p>
        </w:tc>
        <w:tc>
          <w:tcPr>
            <w:tcW w:w="2060" w:type="dxa"/>
            <w:tcBorders>
              <w:top w:val="nil"/>
              <w:left w:val="nil"/>
              <w:bottom w:val="single" w:sz="4" w:space="0" w:color="auto"/>
              <w:right w:val="single" w:sz="4" w:space="0" w:color="auto"/>
            </w:tcBorders>
            <w:shd w:val="clear" w:color="auto" w:fill="auto"/>
            <w:noWrap/>
            <w:vAlign w:val="center"/>
            <w:hideMark/>
          </w:tcPr>
          <w:p w:rsidR="00B20577" w:rsidRPr="00B20577" w:rsidRDefault="00E745E0" w:rsidP="00B20577">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00B20577" w:rsidRPr="00B20577">
              <w:rPr>
                <w:rFonts w:ascii="宋体" w:eastAsia="宋体" w:hAnsi="宋体" w:cs="宋体" w:hint="eastAsia"/>
                <w:color w:val="000000"/>
                <w:kern w:val="0"/>
                <w:sz w:val="28"/>
                <w:szCs w:val="28"/>
              </w:rPr>
              <w:t>小时以内</w:t>
            </w:r>
          </w:p>
        </w:tc>
      </w:tr>
      <w:tr w:rsidR="00B20577" w:rsidRPr="00B20577" w:rsidTr="00320D7F">
        <w:trPr>
          <w:trHeight w:val="12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left"/>
              <w:rPr>
                <w:rFonts w:ascii="宋体" w:eastAsia="宋体" w:hAnsi="宋体" w:cs="宋体"/>
                <w:color w:val="000000"/>
                <w:kern w:val="0"/>
                <w:sz w:val="28"/>
                <w:szCs w:val="28"/>
              </w:rPr>
            </w:pPr>
            <w:r w:rsidRPr="00B20577">
              <w:rPr>
                <w:rFonts w:ascii="宋体" w:eastAsia="宋体" w:hAnsi="宋体" w:cs="宋体" w:hint="eastAsia"/>
                <w:b/>
                <w:color w:val="000000"/>
                <w:kern w:val="0"/>
                <w:sz w:val="28"/>
                <w:szCs w:val="28"/>
              </w:rPr>
              <w:t>II级：</w:t>
            </w:r>
            <w:r w:rsidRPr="00B20577">
              <w:rPr>
                <w:rFonts w:ascii="宋体" w:eastAsia="宋体" w:hAnsi="宋体" w:cs="宋体" w:hint="eastAsia"/>
                <w:color w:val="000000"/>
                <w:kern w:val="0"/>
                <w:sz w:val="28"/>
                <w:szCs w:val="28"/>
              </w:rPr>
              <w:t>属于严重问题；其具体现象为：出现部分部件失效、系统性能下降但能正常运行，不影响正常业务运作</w:t>
            </w:r>
          </w:p>
        </w:tc>
        <w:tc>
          <w:tcPr>
            <w:tcW w:w="2619" w:type="dxa"/>
            <w:tcBorders>
              <w:top w:val="nil"/>
              <w:left w:val="nil"/>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center"/>
              <w:rPr>
                <w:rFonts w:ascii="宋体" w:eastAsia="宋体" w:hAnsi="宋体" w:cs="宋体"/>
                <w:color w:val="000000"/>
                <w:kern w:val="0"/>
                <w:sz w:val="28"/>
                <w:szCs w:val="28"/>
              </w:rPr>
            </w:pPr>
            <w:r w:rsidRPr="00B20577">
              <w:rPr>
                <w:rFonts w:ascii="宋体" w:eastAsia="宋体" w:hAnsi="宋体" w:cs="宋体" w:hint="eastAsia"/>
                <w:color w:val="000000"/>
                <w:kern w:val="0"/>
                <w:sz w:val="28"/>
                <w:szCs w:val="28"/>
              </w:rPr>
              <w:t>30分钟，2小时内提交故障处理方案</w:t>
            </w:r>
          </w:p>
        </w:tc>
        <w:tc>
          <w:tcPr>
            <w:tcW w:w="2060" w:type="dxa"/>
            <w:tcBorders>
              <w:top w:val="nil"/>
              <w:left w:val="nil"/>
              <w:bottom w:val="single" w:sz="4" w:space="0" w:color="auto"/>
              <w:right w:val="single" w:sz="4" w:space="0" w:color="auto"/>
            </w:tcBorders>
            <w:shd w:val="clear" w:color="auto" w:fill="auto"/>
            <w:noWrap/>
            <w:vAlign w:val="center"/>
            <w:hideMark/>
          </w:tcPr>
          <w:p w:rsidR="00B20577" w:rsidRPr="00B20577" w:rsidRDefault="00E745E0" w:rsidP="00B20577">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6</w:t>
            </w:r>
            <w:r w:rsidR="00B20577" w:rsidRPr="00B20577">
              <w:rPr>
                <w:rFonts w:ascii="宋体" w:eastAsia="宋体" w:hAnsi="宋体" w:cs="宋体" w:hint="eastAsia"/>
                <w:color w:val="000000"/>
                <w:kern w:val="0"/>
                <w:sz w:val="28"/>
                <w:szCs w:val="28"/>
              </w:rPr>
              <w:t>小时以内</w:t>
            </w:r>
          </w:p>
        </w:tc>
      </w:tr>
      <w:tr w:rsidR="00B20577" w:rsidRPr="00B20577" w:rsidTr="00320D7F">
        <w:trPr>
          <w:trHeight w:val="10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left"/>
              <w:rPr>
                <w:rFonts w:ascii="宋体" w:eastAsia="宋体" w:hAnsi="宋体" w:cs="宋体"/>
                <w:color w:val="000000"/>
                <w:kern w:val="0"/>
                <w:sz w:val="28"/>
                <w:szCs w:val="28"/>
              </w:rPr>
            </w:pPr>
            <w:r w:rsidRPr="00B20577">
              <w:rPr>
                <w:rFonts w:ascii="宋体" w:eastAsia="宋体" w:hAnsi="宋体" w:cs="宋体" w:hint="eastAsia"/>
                <w:b/>
                <w:color w:val="000000"/>
                <w:kern w:val="0"/>
                <w:sz w:val="28"/>
                <w:szCs w:val="28"/>
              </w:rPr>
              <w:t>III级：</w:t>
            </w:r>
            <w:r w:rsidRPr="00B20577">
              <w:rPr>
                <w:rFonts w:ascii="宋体" w:eastAsia="宋体" w:hAnsi="宋体" w:cs="宋体" w:hint="eastAsia"/>
                <w:color w:val="000000"/>
                <w:kern w:val="0"/>
                <w:sz w:val="28"/>
                <w:szCs w:val="28"/>
              </w:rPr>
              <w:t>属于较严重问题；其具体现象为：出现系统报错或警告，但业务系统能继续运行且性能不受影响</w:t>
            </w:r>
          </w:p>
        </w:tc>
        <w:tc>
          <w:tcPr>
            <w:tcW w:w="2619" w:type="dxa"/>
            <w:tcBorders>
              <w:top w:val="nil"/>
              <w:left w:val="nil"/>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center"/>
              <w:rPr>
                <w:rFonts w:ascii="宋体" w:eastAsia="宋体" w:hAnsi="宋体" w:cs="宋体"/>
                <w:color w:val="000000"/>
                <w:kern w:val="0"/>
                <w:sz w:val="28"/>
                <w:szCs w:val="28"/>
              </w:rPr>
            </w:pPr>
            <w:r w:rsidRPr="00B20577">
              <w:rPr>
                <w:rFonts w:ascii="宋体" w:eastAsia="宋体" w:hAnsi="宋体" w:cs="宋体" w:hint="eastAsia"/>
                <w:color w:val="000000"/>
                <w:kern w:val="0"/>
                <w:sz w:val="28"/>
                <w:szCs w:val="28"/>
              </w:rPr>
              <w:t>30分钟，2小时内提交故障处理方案</w:t>
            </w:r>
          </w:p>
        </w:tc>
        <w:tc>
          <w:tcPr>
            <w:tcW w:w="2060" w:type="dxa"/>
            <w:tcBorders>
              <w:top w:val="nil"/>
              <w:left w:val="nil"/>
              <w:bottom w:val="single" w:sz="4" w:space="0" w:color="auto"/>
              <w:right w:val="single" w:sz="4" w:space="0" w:color="auto"/>
            </w:tcBorders>
            <w:shd w:val="clear" w:color="auto" w:fill="auto"/>
            <w:noWrap/>
            <w:vAlign w:val="center"/>
            <w:hideMark/>
          </w:tcPr>
          <w:p w:rsidR="00B20577" w:rsidRPr="00B20577" w:rsidRDefault="00E745E0" w:rsidP="00B20577">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12</w:t>
            </w:r>
            <w:r w:rsidR="00B20577" w:rsidRPr="00B20577">
              <w:rPr>
                <w:rFonts w:ascii="宋体" w:eastAsia="宋体" w:hAnsi="宋体" w:cs="宋体" w:hint="eastAsia"/>
                <w:color w:val="000000"/>
                <w:kern w:val="0"/>
                <w:sz w:val="28"/>
                <w:szCs w:val="28"/>
              </w:rPr>
              <w:t>小时以内</w:t>
            </w:r>
          </w:p>
        </w:tc>
      </w:tr>
      <w:tr w:rsidR="00B20577" w:rsidRPr="00B20577" w:rsidTr="00320D7F">
        <w:trPr>
          <w:trHeight w:val="13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left"/>
              <w:rPr>
                <w:rFonts w:ascii="宋体" w:eastAsia="宋体" w:hAnsi="宋体" w:cs="宋体"/>
                <w:color w:val="000000"/>
                <w:kern w:val="0"/>
                <w:sz w:val="28"/>
                <w:szCs w:val="28"/>
              </w:rPr>
            </w:pPr>
            <w:r w:rsidRPr="00B20577">
              <w:rPr>
                <w:rFonts w:ascii="宋体" w:eastAsia="宋体" w:hAnsi="宋体" w:cs="宋体" w:hint="eastAsia"/>
                <w:b/>
                <w:color w:val="000000"/>
                <w:kern w:val="0"/>
                <w:sz w:val="28"/>
                <w:szCs w:val="28"/>
              </w:rPr>
              <w:lastRenderedPageBreak/>
              <w:t>IV级：</w:t>
            </w:r>
            <w:r w:rsidRPr="00B20577">
              <w:rPr>
                <w:rFonts w:ascii="宋体" w:eastAsia="宋体" w:hAnsi="宋体" w:cs="宋体" w:hint="eastAsia"/>
                <w:color w:val="000000"/>
                <w:kern w:val="0"/>
                <w:sz w:val="28"/>
                <w:szCs w:val="28"/>
              </w:rPr>
              <w:t>属于普通问题；其具体现象为：系统技术功能、安装或配置咨询，或其他显然不影响业务的预约服务。</w:t>
            </w:r>
          </w:p>
        </w:tc>
        <w:tc>
          <w:tcPr>
            <w:tcW w:w="2619" w:type="dxa"/>
            <w:tcBorders>
              <w:top w:val="nil"/>
              <w:left w:val="nil"/>
              <w:bottom w:val="single" w:sz="4" w:space="0" w:color="auto"/>
              <w:right w:val="single" w:sz="4" w:space="0" w:color="auto"/>
            </w:tcBorders>
            <w:shd w:val="clear" w:color="auto" w:fill="auto"/>
            <w:vAlign w:val="center"/>
            <w:hideMark/>
          </w:tcPr>
          <w:p w:rsidR="00B20577" w:rsidRPr="00B20577" w:rsidRDefault="00B20577" w:rsidP="00B20577">
            <w:pPr>
              <w:widowControl/>
              <w:spacing w:line="360" w:lineRule="auto"/>
              <w:jc w:val="center"/>
              <w:rPr>
                <w:rFonts w:ascii="宋体" w:eastAsia="宋体" w:hAnsi="宋体" w:cs="宋体"/>
                <w:color w:val="000000"/>
                <w:kern w:val="0"/>
                <w:sz w:val="28"/>
                <w:szCs w:val="28"/>
              </w:rPr>
            </w:pPr>
            <w:r w:rsidRPr="00B20577">
              <w:rPr>
                <w:rFonts w:ascii="宋体" w:eastAsia="宋体" w:hAnsi="宋体" w:cs="宋体" w:hint="eastAsia"/>
                <w:color w:val="000000"/>
                <w:kern w:val="0"/>
                <w:sz w:val="28"/>
                <w:szCs w:val="28"/>
              </w:rPr>
              <w:t>30分钟，2小时内提交故障处理方案</w:t>
            </w:r>
          </w:p>
        </w:tc>
        <w:tc>
          <w:tcPr>
            <w:tcW w:w="2060" w:type="dxa"/>
            <w:tcBorders>
              <w:top w:val="nil"/>
              <w:left w:val="nil"/>
              <w:bottom w:val="single" w:sz="4" w:space="0" w:color="auto"/>
              <w:right w:val="single" w:sz="4" w:space="0" w:color="auto"/>
            </w:tcBorders>
            <w:shd w:val="clear" w:color="auto" w:fill="auto"/>
            <w:noWrap/>
            <w:vAlign w:val="center"/>
            <w:hideMark/>
          </w:tcPr>
          <w:p w:rsidR="00B20577" w:rsidRPr="00B20577" w:rsidRDefault="00E745E0" w:rsidP="00E745E0">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24</w:t>
            </w:r>
            <w:r w:rsidR="006C648E">
              <w:rPr>
                <w:rFonts w:ascii="宋体" w:eastAsia="宋体" w:hAnsi="宋体" w:cs="宋体" w:hint="eastAsia"/>
                <w:color w:val="000000"/>
                <w:kern w:val="0"/>
                <w:sz w:val="28"/>
                <w:szCs w:val="28"/>
              </w:rPr>
              <w:t>小时以内</w:t>
            </w:r>
          </w:p>
        </w:tc>
      </w:tr>
    </w:tbl>
    <w:p w:rsidR="00746617" w:rsidRPr="00746617" w:rsidRDefault="00746617" w:rsidP="00746617">
      <w:pPr>
        <w:rPr>
          <w:sz w:val="28"/>
        </w:rPr>
      </w:pPr>
      <w:r>
        <w:rPr>
          <w:rFonts w:hint="eastAsia"/>
          <w:sz w:val="28"/>
        </w:rPr>
        <w:tab/>
      </w:r>
      <w:r w:rsidRPr="00746617">
        <w:rPr>
          <w:rFonts w:hint="eastAsia"/>
          <w:sz w:val="28"/>
        </w:rPr>
        <w:t>技术支持人员在解决故障时，会最大限度保护好数据，做好故障恢复的文档，力争恢复到故障点前的业务状态。对于“系统瘫痪，业务系统不能运转”的故障级别，如果不能于</w:t>
      </w:r>
      <w:r w:rsidRPr="00746617">
        <w:rPr>
          <w:rFonts w:hint="eastAsia"/>
          <w:sz w:val="28"/>
        </w:rPr>
        <w:t>12</w:t>
      </w:r>
      <w:r w:rsidRPr="00746617">
        <w:rPr>
          <w:rFonts w:hint="eastAsia"/>
          <w:sz w:val="28"/>
        </w:rPr>
        <w:t>小时内解决故障，将在</w:t>
      </w:r>
      <w:r w:rsidRPr="00746617">
        <w:rPr>
          <w:rFonts w:hint="eastAsia"/>
          <w:sz w:val="28"/>
        </w:rPr>
        <w:t>16</w:t>
      </w:r>
      <w:r w:rsidRPr="00746617">
        <w:rPr>
          <w:rFonts w:hint="eastAsia"/>
          <w:sz w:val="28"/>
        </w:rPr>
        <w:t>小时内提出应急方案，确保业务系统的运行。故障解决后</w:t>
      </w:r>
      <w:r w:rsidRPr="00746617">
        <w:rPr>
          <w:rFonts w:hint="eastAsia"/>
          <w:sz w:val="28"/>
        </w:rPr>
        <w:t>24</w:t>
      </w:r>
      <w:r w:rsidRPr="00746617">
        <w:rPr>
          <w:rFonts w:hint="eastAsia"/>
          <w:sz w:val="28"/>
        </w:rPr>
        <w:t>小时内，提交故障处理报告。说明故障种类、故障原因、故障解决中使用的方法及故障损失等情况。</w:t>
      </w:r>
    </w:p>
    <w:p w:rsidR="00746617" w:rsidRPr="00D252F8" w:rsidRDefault="00746617" w:rsidP="009449D4">
      <w:pPr>
        <w:pStyle w:val="2"/>
        <w:numPr>
          <w:ilvl w:val="0"/>
          <w:numId w:val="7"/>
        </w:numPr>
      </w:pPr>
      <w:bookmarkStart w:id="7" w:name="_Toc40967521"/>
      <w:r w:rsidRPr="00D252F8">
        <w:rPr>
          <w:rFonts w:hint="eastAsia"/>
        </w:rPr>
        <w:t>行为规范</w:t>
      </w:r>
      <w:bookmarkEnd w:id="7"/>
    </w:p>
    <w:p w:rsidR="00746617" w:rsidRPr="00746617" w:rsidRDefault="00D252F8" w:rsidP="00746617">
      <w:pPr>
        <w:rPr>
          <w:sz w:val="28"/>
        </w:rPr>
      </w:pPr>
      <w:r>
        <w:rPr>
          <w:rFonts w:hint="eastAsia"/>
          <w:sz w:val="28"/>
        </w:rPr>
        <w:tab/>
      </w:r>
      <w:r w:rsidR="00746617" w:rsidRPr="00746617">
        <w:rPr>
          <w:rFonts w:hint="eastAsia"/>
          <w:sz w:val="28"/>
        </w:rPr>
        <w:t>(1)</w:t>
      </w:r>
      <w:r w:rsidR="00746617" w:rsidRPr="00746617">
        <w:rPr>
          <w:rFonts w:hint="eastAsia"/>
          <w:sz w:val="28"/>
        </w:rPr>
        <w:t>遵守用户的各项规章制度，严格按照用户相应的规章制度办事。</w:t>
      </w:r>
    </w:p>
    <w:p w:rsidR="00746617" w:rsidRPr="00746617" w:rsidRDefault="00D252F8" w:rsidP="00746617">
      <w:pPr>
        <w:rPr>
          <w:sz w:val="28"/>
        </w:rPr>
      </w:pPr>
      <w:r>
        <w:rPr>
          <w:rFonts w:hint="eastAsia"/>
          <w:sz w:val="28"/>
        </w:rPr>
        <w:tab/>
      </w:r>
      <w:r w:rsidR="00746617" w:rsidRPr="00746617">
        <w:rPr>
          <w:rFonts w:hint="eastAsia"/>
          <w:sz w:val="28"/>
        </w:rPr>
        <w:t>(2)</w:t>
      </w:r>
      <w:r w:rsidR="00746617" w:rsidRPr="00746617">
        <w:rPr>
          <w:rFonts w:hint="eastAsia"/>
          <w:sz w:val="28"/>
        </w:rPr>
        <w:t>与用户运行维护体系其他部门和环节协同工作，密切配合，共同开展技术支持工作。</w:t>
      </w:r>
    </w:p>
    <w:p w:rsidR="00746617" w:rsidRPr="00746617" w:rsidRDefault="00D252F8" w:rsidP="00746617">
      <w:pPr>
        <w:rPr>
          <w:sz w:val="28"/>
        </w:rPr>
      </w:pPr>
      <w:r>
        <w:rPr>
          <w:rFonts w:hint="eastAsia"/>
          <w:sz w:val="28"/>
        </w:rPr>
        <w:tab/>
      </w:r>
      <w:r w:rsidR="00746617" w:rsidRPr="00746617">
        <w:rPr>
          <w:rFonts w:hint="eastAsia"/>
          <w:sz w:val="28"/>
        </w:rPr>
        <w:t>(3)</w:t>
      </w:r>
      <w:r w:rsidR="00746617" w:rsidRPr="00746617">
        <w:rPr>
          <w:rFonts w:hint="eastAsia"/>
          <w:sz w:val="28"/>
        </w:rPr>
        <w:t>出现疑难技术、业务问题和重大紧急情况时，及时向负责人报告。</w:t>
      </w:r>
    </w:p>
    <w:p w:rsidR="00746617" w:rsidRPr="00746617" w:rsidRDefault="00D252F8" w:rsidP="00746617">
      <w:pPr>
        <w:rPr>
          <w:sz w:val="28"/>
        </w:rPr>
      </w:pPr>
      <w:r>
        <w:rPr>
          <w:rFonts w:hint="eastAsia"/>
          <w:sz w:val="28"/>
        </w:rPr>
        <w:tab/>
      </w:r>
      <w:r w:rsidR="00746617" w:rsidRPr="00746617">
        <w:rPr>
          <w:rFonts w:hint="eastAsia"/>
          <w:sz w:val="28"/>
        </w:rPr>
        <w:t>(4)</w:t>
      </w:r>
      <w:r w:rsidR="00746617" w:rsidRPr="00746617">
        <w:rPr>
          <w:rFonts w:hint="eastAsia"/>
          <w:sz w:val="28"/>
        </w:rPr>
        <w:t>现场技术支持时要精神饱满，穿着得体，谈吐文明，举止庄重。接听电话时要文明礼貌，语言清晰明了，语气和善。</w:t>
      </w:r>
    </w:p>
    <w:p w:rsidR="00746617" w:rsidRPr="00746617" w:rsidRDefault="00D252F8" w:rsidP="00746617">
      <w:pPr>
        <w:rPr>
          <w:sz w:val="28"/>
        </w:rPr>
      </w:pPr>
      <w:r>
        <w:rPr>
          <w:rFonts w:hint="eastAsia"/>
          <w:sz w:val="28"/>
        </w:rPr>
        <w:tab/>
      </w:r>
      <w:r w:rsidR="00746617" w:rsidRPr="00746617">
        <w:rPr>
          <w:rFonts w:hint="eastAsia"/>
          <w:sz w:val="28"/>
        </w:rPr>
        <w:t>(5)</w:t>
      </w:r>
      <w:r w:rsidR="00746617" w:rsidRPr="00746617">
        <w:rPr>
          <w:rFonts w:hint="eastAsia"/>
          <w:sz w:val="28"/>
        </w:rPr>
        <w:t>遵守保密原则。对被支持单位的网络、主机、系统软件、应用软件等的密码、核心参数、业务数据等负有保密责任，不得随意复制和传播。</w:t>
      </w:r>
    </w:p>
    <w:p w:rsidR="00746617" w:rsidRPr="00D252F8" w:rsidRDefault="00746617" w:rsidP="009449D4">
      <w:pPr>
        <w:pStyle w:val="2"/>
        <w:numPr>
          <w:ilvl w:val="0"/>
          <w:numId w:val="7"/>
        </w:numPr>
      </w:pPr>
      <w:bookmarkStart w:id="8" w:name="_Toc40967522"/>
      <w:r w:rsidRPr="00D252F8">
        <w:rPr>
          <w:rFonts w:hint="eastAsia"/>
        </w:rPr>
        <w:lastRenderedPageBreak/>
        <w:t>现场服务支持规范</w:t>
      </w:r>
      <w:bookmarkEnd w:id="8"/>
    </w:p>
    <w:p w:rsidR="00746617" w:rsidRPr="00746617" w:rsidRDefault="00D252F8" w:rsidP="00746617">
      <w:pPr>
        <w:rPr>
          <w:sz w:val="28"/>
        </w:rPr>
      </w:pPr>
      <w:r>
        <w:rPr>
          <w:rFonts w:hint="eastAsia"/>
          <w:sz w:val="28"/>
        </w:rPr>
        <w:tab/>
      </w:r>
      <w:r w:rsidR="00746617" w:rsidRPr="00746617">
        <w:rPr>
          <w:rFonts w:hint="eastAsia"/>
          <w:sz w:val="28"/>
        </w:rPr>
        <w:t>运维服务人员要做到耐心、细心、热心的服务。工作要做到事事有记录、事事有反馈、重大问题及时汇报。严格遵守工作作息时间，严格按照服务工作流程操作。</w:t>
      </w:r>
    </w:p>
    <w:p w:rsidR="00746617" w:rsidRPr="00746617" w:rsidRDefault="00F00AB4" w:rsidP="00746617">
      <w:pPr>
        <w:rPr>
          <w:sz w:val="28"/>
        </w:rPr>
      </w:pPr>
      <w:r>
        <w:rPr>
          <w:rFonts w:hint="eastAsia"/>
          <w:sz w:val="28"/>
        </w:rPr>
        <w:tab/>
      </w:r>
      <w:r w:rsidR="00746617" w:rsidRPr="00746617">
        <w:rPr>
          <w:rFonts w:hint="eastAsia"/>
          <w:sz w:val="28"/>
        </w:rPr>
        <w:t>(1)</w:t>
      </w:r>
      <w:r w:rsidR="00746617" w:rsidRPr="00746617">
        <w:rPr>
          <w:rFonts w:hint="eastAsia"/>
          <w:sz w:val="28"/>
        </w:rPr>
        <w:t>现场支持工程师应着装整洁、言行礼貌大方，技术专业，操作熟练、严谨、规范；现场支持时必须遵守用户单位的相关规章制度。</w:t>
      </w:r>
    </w:p>
    <w:p w:rsidR="00746617" w:rsidRPr="00746617" w:rsidRDefault="00D252F8" w:rsidP="00746617">
      <w:pPr>
        <w:rPr>
          <w:sz w:val="28"/>
        </w:rPr>
      </w:pPr>
      <w:r>
        <w:rPr>
          <w:rFonts w:hint="eastAsia"/>
          <w:sz w:val="28"/>
        </w:rPr>
        <w:tab/>
      </w:r>
      <w:r w:rsidR="00746617" w:rsidRPr="00746617">
        <w:rPr>
          <w:rFonts w:hint="eastAsia"/>
          <w:sz w:val="28"/>
        </w:rPr>
        <w:t>(2)</w:t>
      </w:r>
      <w:r w:rsidR="00746617" w:rsidRPr="00746617">
        <w:rPr>
          <w:rFonts w:hint="eastAsia"/>
          <w:sz w:val="28"/>
        </w:rPr>
        <w:t>现场支持工程师在进行现场支持工作时必须在保证数据和系统安全的前提下开展工作。</w:t>
      </w:r>
    </w:p>
    <w:p w:rsidR="00746617" w:rsidRPr="00746617" w:rsidRDefault="00D252F8" w:rsidP="00746617">
      <w:pPr>
        <w:rPr>
          <w:sz w:val="28"/>
        </w:rPr>
      </w:pPr>
      <w:r>
        <w:rPr>
          <w:rFonts w:hint="eastAsia"/>
          <w:sz w:val="28"/>
        </w:rPr>
        <w:tab/>
      </w:r>
      <w:r w:rsidR="00746617" w:rsidRPr="00746617">
        <w:rPr>
          <w:rFonts w:hint="eastAsia"/>
          <w:sz w:val="28"/>
        </w:rPr>
        <w:t>(3)</w:t>
      </w:r>
      <w:r w:rsidR="00746617" w:rsidRPr="00746617">
        <w:rPr>
          <w:rFonts w:hint="eastAsia"/>
          <w:sz w:val="28"/>
        </w:rPr>
        <w:t>现场支持时出现暂时无法解决的故障或其他新的故障时，应告知用户并及时上报负责人，寻找其他解决途径。</w:t>
      </w:r>
    </w:p>
    <w:p w:rsidR="00746617" w:rsidRPr="00746617" w:rsidRDefault="00D252F8" w:rsidP="00746617">
      <w:pPr>
        <w:rPr>
          <w:sz w:val="28"/>
        </w:rPr>
      </w:pPr>
      <w:r>
        <w:rPr>
          <w:rFonts w:hint="eastAsia"/>
          <w:sz w:val="28"/>
        </w:rPr>
        <w:tab/>
      </w:r>
      <w:r w:rsidR="00746617" w:rsidRPr="00746617">
        <w:rPr>
          <w:rFonts w:hint="eastAsia"/>
          <w:sz w:val="28"/>
        </w:rPr>
        <w:t>(4)</w:t>
      </w:r>
      <w:r w:rsidR="00746617" w:rsidRPr="00746617">
        <w:rPr>
          <w:rFonts w:hint="eastAsia"/>
          <w:sz w:val="28"/>
        </w:rPr>
        <w:t>故障解决后，现场支持工程师要详细记录问题的发生时间、地点、提出人和问题描述，并形成书面文档，必要时应向用户介绍故障出现的原因及预防方法和解决技巧。</w:t>
      </w:r>
    </w:p>
    <w:p w:rsidR="00746617" w:rsidRPr="00D252F8" w:rsidRDefault="00746617" w:rsidP="009449D4">
      <w:pPr>
        <w:pStyle w:val="2"/>
        <w:numPr>
          <w:ilvl w:val="0"/>
          <w:numId w:val="7"/>
        </w:numPr>
      </w:pPr>
      <w:bookmarkStart w:id="9" w:name="_Toc40967523"/>
      <w:r w:rsidRPr="00D252F8">
        <w:rPr>
          <w:rFonts w:hint="eastAsia"/>
        </w:rPr>
        <w:t>问题记录规范</w:t>
      </w:r>
      <w:bookmarkEnd w:id="9"/>
    </w:p>
    <w:p w:rsidR="00746617" w:rsidRPr="00746617" w:rsidRDefault="00D252F8" w:rsidP="00746617">
      <w:pPr>
        <w:rPr>
          <w:sz w:val="28"/>
        </w:rPr>
      </w:pPr>
      <w:r>
        <w:rPr>
          <w:rFonts w:hint="eastAsia"/>
          <w:sz w:val="28"/>
        </w:rPr>
        <w:tab/>
      </w:r>
      <w:r w:rsidR="00746617" w:rsidRPr="00746617">
        <w:rPr>
          <w:rFonts w:hint="eastAsia"/>
          <w:sz w:val="28"/>
        </w:rPr>
        <w:t>根据使用人员提出问题的类别，将问题分为咨询类问题和系统缺陷类问题二类：咨询类问题是指通过服务热线或现场解疑等方式能够当场解决用户提出的问题，具有问题解答直接、快速和实时的特点，该问题到现场支持人员处即可中止，对于该类问题的记录可使用咨询类问题记录模版进行记录。系统缺陷类问题是指使用人员提出的问题涉及到系统相应环节的确认修改，需要经过逐级提交、诊断、确认、处理和回复等环节，处理解决需要项目组的分析确认，问题有解决方</w:t>
      </w:r>
      <w:r w:rsidR="00746617" w:rsidRPr="00746617">
        <w:rPr>
          <w:rFonts w:hint="eastAsia"/>
          <w:sz w:val="28"/>
        </w:rPr>
        <w:lastRenderedPageBreak/>
        <w:t>案后，将解决方案反馈给用户。具体提交流程如下：</w:t>
      </w:r>
    </w:p>
    <w:p w:rsidR="00746617" w:rsidRPr="00746617" w:rsidRDefault="00D252F8" w:rsidP="00746617">
      <w:pPr>
        <w:rPr>
          <w:sz w:val="28"/>
        </w:rPr>
      </w:pPr>
      <w:r>
        <w:rPr>
          <w:rFonts w:hint="eastAsia"/>
          <w:sz w:val="28"/>
        </w:rPr>
        <w:tab/>
      </w:r>
      <w:r w:rsidR="00746617" w:rsidRPr="00746617">
        <w:rPr>
          <w:rFonts w:hint="eastAsia"/>
          <w:sz w:val="28"/>
        </w:rPr>
        <w:t>(1)</w:t>
      </w:r>
      <w:r w:rsidR="00746617" w:rsidRPr="00746617">
        <w:rPr>
          <w:rFonts w:hint="eastAsia"/>
          <w:sz w:val="28"/>
        </w:rPr>
        <w:t>问题提交。应用信息系统的用户发现属于系统缺陷类的问题时，填写系统缺陷类问题提交单，提交服务支持中心。</w:t>
      </w:r>
    </w:p>
    <w:p w:rsidR="00746617" w:rsidRPr="00746617" w:rsidRDefault="00D252F8" w:rsidP="00746617">
      <w:pPr>
        <w:rPr>
          <w:sz w:val="28"/>
        </w:rPr>
      </w:pPr>
      <w:r>
        <w:rPr>
          <w:rFonts w:hint="eastAsia"/>
          <w:sz w:val="28"/>
        </w:rPr>
        <w:tab/>
      </w:r>
      <w:r w:rsidR="00746617" w:rsidRPr="00746617">
        <w:rPr>
          <w:rFonts w:hint="eastAsia"/>
          <w:sz w:val="28"/>
        </w:rPr>
        <w:t>(2)</w:t>
      </w:r>
      <w:r w:rsidR="00746617" w:rsidRPr="00746617">
        <w:rPr>
          <w:rFonts w:hint="eastAsia"/>
          <w:sz w:val="28"/>
        </w:rPr>
        <w:t>问题分析。服务中心接到用户提交的问题单，要组织相应人员对问题单中描述的问题进行分析研判，确定问题的类型</w:t>
      </w:r>
      <w:r w:rsidR="00746617" w:rsidRPr="00746617">
        <w:rPr>
          <w:rFonts w:hint="eastAsia"/>
          <w:sz w:val="28"/>
        </w:rPr>
        <w:t>(</w:t>
      </w:r>
      <w:r w:rsidR="00746617" w:rsidRPr="00746617">
        <w:rPr>
          <w:rFonts w:hint="eastAsia"/>
          <w:sz w:val="28"/>
        </w:rPr>
        <w:t>技术问题、业务问题或者操作问题</w:t>
      </w:r>
      <w:r w:rsidR="00746617" w:rsidRPr="00746617">
        <w:rPr>
          <w:rFonts w:hint="eastAsia"/>
          <w:sz w:val="28"/>
        </w:rPr>
        <w:t>)</w:t>
      </w:r>
      <w:r w:rsidR="00746617" w:rsidRPr="00746617">
        <w:rPr>
          <w:rFonts w:hint="eastAsia"/>
          <w:sz w:val="28"/>
        </w:rPr>
        <w:t>。属于技术问题，提交服务中心技术人员对存在的问题提出具体的处理意见和建议；属于业务问题，提交服务中心业务人员进行处理；属于操作问题，可安排相关人员对问题提出人进行解释，并将系统缺陷类问题提交单转为系统咨询类问题提交单。</w:t>
      </w:r>
    </w:p>
    <w:p w:rsidR="00746617" w:rsidRPr="00746617" w:rsidRDefault="00D252F8" w:rsidP="00746617">
      <w:pPr>
        <w:rPr>
          <w:sz w:val="28"/>
        </w:rPr>
      </w:pPr>
      <w:r>
        <w:rPr>
          <w:rFonts w:hint="eastAsia"/>
          <w:sz w:val="28"/>
        </w:rPr>
        <w:tab/>
      </w:r>
      <w:r w:rsidR="00746617" w:rsidRPr="00746617">
        <w:rPr>
          <w:rFonts w:hint="eastAsia"/>
          <w:sz w:val="28"/>
        </w:rPr>
        <w:t>(3)</w:t>
      </w:r>
      <w:r w:rsidR="00746617" w:rsidRPr="00746617">
        <w:rPr>
          <w:rFonts w:hint="eastAsia"/>
          <w:sz w:val="28"/>
        </w:rPr>
        <w:t>问题确认、解决。服务中心的技术人员和业务人员收到系统缺陷类问题提交单后，对提交的问题进行归类汇总和分析、确认。可以解决的，明确问题解决的具体处理建议和措施，经主管领导签字同意后，交实施人员进行解决方案的实施。服务人员确认是否解决，并将解决方法附在系统缺陷类问题提交单上反馈给问题提出人员。</w:t>
      </w:r>
    </w:p>
    <w:p w:rsidR="00746617" w:rsidRPr="00746617" w:rsidRDefault="00D252F8" w:rsidP="00746617">
      <w:pPr>
        <w:rPr>
          <w:sz w:val="28"/>
        </w:rPr>
      </w:pPr>
      <w:r>
        <w:rPr>
          <w:rFonts w:hint="eastAsia"/>
          <w:sz w:val="28"/>
        </w:rPr>
        <w:tab/>
      </w:r>
      <w:r w:rsidR="00746617" w:rsidRPr="00746617">
        <w:rPr>
          <w:rFonts w:hint="eastAsia"/>
          <w:sz w:val="28"/>
        </w:rPr>
        <w:t>(4)</w:t>
      </w:r>
      <w:r w:rsidR="00746617" w:rsidRPr="00746617">
        <w:rPr>
          <w:rFonts w:hint="eastAsia"/>
          <w:sz w:val="28"/>
        </w:rPr>
        <w:t>问题上报。服务人员收到经业务或技术人员确认的系统缺陷类问题提交单后，上报服务中心。</w:t>
      </w:r>
    </w:p>
    <w:p w:rsidR="00DE0225" w:rsidRPr="00A23353" w:rsidRDefault="00D252F8" w:rsidP="009449D4">
      <w:pPr>
        <w:rPr>
          <w:sz w:val="28"/>
        </w:rPr>
      </w:pPr>
      <w:r>
        <w:rPr>
          <w:rFonts w:hint="eastAsia"/>
          <w:sz w:val="28"/>
        </w:rPr>
        <w:tab/>
      </w:r>
      <w:r w:rsidR="00746617" w:rsidRPr="00746617">
        <w:rPr>
          <w:rFonts w:hint="eastAsia"/>
          <w:sz w:val="28"/>
        </w:rPr>
        <w:t>(5)</w:t>
      </w:r>
      <w:r w:rsidR="00746617" w:rsidRPr="00746617">
        <w:rPr>
          <w:rFonts w:hint="eastAsia"/>
          <w:sz w:val="28"/>
        </w:rPr>
        <w:t>问题回复。服务中心根据提交问题的进行分析，制定解决方案并进行实施的解决，同时做好变更记录。将解决方案汇总后及时向问题提交单位或问题交办单位作出回复，并将分析过程和问题产生原因一并提交。</w:t>
      </w:r>
    </w:p>
    <w:p w:rsidR="00E25E81" w:rsidRPr="00A23353" w:rsidRDefault="00E25E81" w:rsidP="00A23353">
      <w:pPr>
        <w:pStyle w:val="1"/>
        <w:numPr>
          <w:ilvl w:val="0"/>
          <w:numId w:val="2"/>
        </w:numPr>
      </w:pPr>
      <w:bookmarkStart w:id="10" w:name="_Toc40967524"/>
      <w:r w:rsidRPr="00A23353">
        <w:rPr>
          <w:rFonts w:hint="eastAsia"/>
        </w:rPr>
        <w:lastRenderedPageBreak/>
        <w:t>应急服务响应措施</w:t>
      </w:r>
      <w:bookmarkEnd w:id="10"/>
    </w:p>
    <w:p w:rsidR="00A23353" w:rsidRDefault="00FB7D6C" w:rsidP="00FB7D6C">
      <w:pPr>
        <w:widowControl/>
        <w:jc w:val="left"/>
        <w:rPr>
          <w:sz w:val="28"/>
        </w:rPr>
      </w:pPr>
      <w:r>
        <w:rPr>
          <w:rFonts w:hint="eastAsia"/>
          <w:sz w:val="28"/>
        </w:rPr>
        <w:tab/>
      </w:r>
      <w:r w:rsidRPr="00FB7D6C">
        <w:rPr>
          <w:rFonts w:hint="eastAsia"/>
          <w:sz w:val="28"/>
        </w:rPr>
        <w:t>针对项目制定了详尽的设计、应急处理预案，整个流程严谨而有序。但是，在服务维护过程中，意外情况将难以完全避免。下面，我们将对项目实施的突发风险进行详细分析，并且针对各类突发事件，设计了相应的预防与解决措施，同时提供了完整的应急处理流程。</w:t>
      </w:r>
    </w:p>
    <w:p w:rsidR="00FB7D6C" w:rsidRDefault="00FB7D6C" w:rsidP="009449D4">
      <w:pPr>
        <w:pStyle w:val="2"/>
        <w:numPr>
          <w:ilvl w:val="1"/>
          <w:numId w:val="2"/>
        </w:numPr>
        <w:ind w:left="426" w:hanging="426"/>
      </w:pPr>
      <w:bookmarkStart w:id="11" w:name="_Toc40967525"/>
      <w:r w:rsidRPr="00FB7D6C">
        <w:rPr>
          <w:rFonts w:hint="eastAsia"/>
        </w:rPr>
        <w:t>应急基本流程</w:t>
      </w:r>
      <w:bookmarkEnd w:id="11"/>
    </w:p>
    <w:p w:rsidR="00FB0921" w:rsidRDefault="00FB0921" w:rsidP="00FB0921">
      <w:pPr>
        <w:rPr>
          <w:sz w:val="28"/>
        </w:rPr>
      </w:pPr>
      <w:r>
        <w:rPr>
          <w:rFonts w:hint="eastAsia"/>
          <w:sz w:val="28"/>
        </w:rPr>
        <w:tab/>
      </w:r>
      <w:r w:rsidRPr="00FB0921">
        <w:rPr>
          <w:rFonts w:hint="eastAsia"/>
          <w:sz w:val="28"/>
        </w:rPr>
        <w:t>在日常运维中可能会出现突发事件，一旦出现如下问题我公司将遵循应急流程处理突发事件。</w:t>
      </w:r>
    </w:p>
    <w:p w:rsidR="00FD0202" w:rsidRPr="00FD0202" w:rsidRDefault="00FB0921" w:rsidP="00FD0202">
      <w:pPr>
        <w:rPr>
          <w:sz w:val="28"/>
        </w:rPr>
      </w:pPr>
      <w:r>
        <w:rPr>
          <w:rFonts w:hint="eastAsia"/>
          <w:sz w:val="28"/>
        </w:rPr>
        <w:tab/>
      </w:r>
      <w:r w:rsidRPr="00FB0921">
        <w:rPr>
          <w:rFonts w:hint="eastAsia"/>
          <w:sz w:val="28"/>
        </w:rPr>
        <w:t>突发事件的来源，可能来自三个途径，第一巡检维护过程中发现、第二设备运行发生告警、业务部门反馈，</w:t>
      </w:r>
      <w:r>
        <w:rPr>
          <w:rFonts w:hint="eastAsia"/>
          <w:sz w:val="28"/>
        </w:rPr>
        <w:t>一旦发生我司</w:t>
      </w:r>
      <w:r w:rsidRPr="00FB0921">
        <w:rPr>
          <w:rFonts w:hint="eastAsia"/>
          <w:sz w:val="28"/>
        </w:rPr>
        <w:t>工程师第一时间告知客户，并将具体的情况一同告知，以最快速度联系公司相关技术专家和公司相关高层领导，与专家进行充分沟通初步定为故障，并将故障定级，同时告知客户，如遇到</w:t>
      </w:r>
      <w:r>
        <w:rPr>
          <w:rFonts w:hint="eastAsia"/>
          <w:sz w:val="28"/>
        </w:rPr>
        <w:t>我司</w:t>
      </w:r>
      <w:r w:rsidRPr="00FB0921">
        <w:rPr>
          <w:rFonts w:hint="eastAsia"/>
          <w:sz w:val="28"/>
        </w:rPr>
        <w:t>工程师无法解决的故障时，公司内相关领域技术专家会以最快速度赶到事故现场进行故障处理，直至问题解决，在问题解决之后。</w:t>
      </w:r>
      <w:r>
        <w:rPr>
          <w:rFonts w:hint="eastAsia"/>
          <w:sz w:val="28"/>
        </w:rPr>
        <w:t>由技术专家和我司</w:t>
      </w:r>
      <w:r w:rsidRPr="00FB0921">
        <w:rPr>
          <w:rFonts w:hint="eastAsia"/>
          <w:sz w:val="28"/>
        </w:rPr>
        <w:t>工程师共同完事件问题报告，将事故的发生原因，处理的方式，已及如何避免再次发生的方法进行详细记录，录入客户的运维管理文件中，同时由公司技术专家完成将此案例录入公司内部知识案例库，作为以后借鉴依据，当事故处理完毕后，由</w:t>
      </w:r>
      <w:r>
        <w:rPr>
          <w:rFonts w:hint="eastAsia"/>
          <w:sz w:val="28"/>
        </w:rPr>
        <w:t>我司</w:t>
      </w:r>
      <w:r w:rsidRPr="00FB0921">
        <w:rPr>
          <w:rFonts w:hint="eastAsia"/>
          <w:sz w:val="28"/>
        </w:rPr>
        <w:t>工程师或技术专家讲结果告之客</w:t>
      </w:r>
      <w:r w:rsidR="00FD0202">
        <w:rPr>
          <w:rFonts w:hint="eastAsia"/>
          <w:sz w:val="28"/>
        </w:rPr>
        <w:t>户和公司相关领导</w:t>
      </w:r>
    </w:p>
    <w:p w:rsidR="00FD0202" w:rsidRDefault="00FD0202">
      <w:pPr>
        <w:widowControl/>
        <w:jc w:val="left"/>
        <w:rPr>
          <w:sz w:val="28"/>
        </w:rPr>
      </w:pPr>
      <w:r>
        <w:rPr>
          <w:sz w:val="28"/>
        </w:rPr>
        <w:br w:type="page"/>
      </w:r>
    </w:p>
    <w:p w:rsidR="00FB0921" w:rsidRDefault="00FB0921" w:rsidP="00FB0921">
      <w:pPr>
        <w:rPr>
          <w:sz w:val="28"/>
        </w:rPr>
      </w:pPr>
      <w:r w:rsidRPr="00FD0202">
        <w:rPr>
          <w:rFonts w:hint="eastAsia"/>
          <w:sz w:val="28"/>
        </w:rPr>
        <w:lastRenderedPageBreak/>
        <w:t>具体流程如下所示：</w:t>
      </w:r>
    </w:p>
    <w:p w:rsidR="00FB0921" w:rsidRPr="00FB0921" w:rsidRDefault="00FD0202" w:rsidP="00FD0202">
      <w:pPr>
        <w:ind w:leftChars="-202" w:left="-424"/>
        <w:rPr>
          <w:sz w:val="28"/>
        </w:rPr>
      </w:pPr>
      <w:r>
        <w:rPr>
          <w:noProof/>
          <w:sz w:val="28"/>
        </w:rPr>
        <w:drawing>
          <wp:inline distT="0" distB="0" distL="0" distR="0">
            <wp:extent cx="6220974" cy="3486150"/>
            <wp:effectExtent l="19050" t="0" r="8376" b="0"/>
            <wp:docPr id="2" name="图片 2" descr="C:\Users\Yoo\Desktop\应急处理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o\Desktop\应急处理流程.jpg"/>
                    <pic:cNvPicPr>
                      <a:picLocks noChangeAspect="1" noChangeArrowheads="1"/>
                    </pic:cNvPicPr>
                  </pic:nvPicPr>
                  <pic:blipFill>
                    <a:blip r:embed="rId9" cstate="print"/>
                    <a:srcRect l="12822" t="18112" r="12413" b="22704"/>
                    <a:stretch>
                      <a:fillRect/>
                    </a:stretch>
                  </pic:blipFill>
                  <pic:spPr bwMode="auto">
                    <a:xfrm>
                      <a:off x="0" y="0"/>
                      <a:ext cx="6220974" cy="3486150"/>
                    </a:xfrm>
                    <a:prstGeom prst="rect">
                      <a:avLst/>
                    </a:prstGeom>
                    <a:noFill/>
                    <a:ln w="9525">
                      <a:noFill/>
                      <a:miter lim="800000"/>
                      <a:headEnd/>
                      <a:tailEnd/>
                    </a:ln>
                  </pic:spPr>
                </pic:pic>
              </a:graphicData>
            </a:graphic>
          </wp:inline>
        </w:drawing>
      </w:r>
    </w:p>
    <w:p w:rsidR="00FB7D6C" w:rsidRDefault="00FB7D6C" w:rsidP="009449D4">
      <w:pPr>
        <w:pStyle w:val="2"/>
        <w:numPr>
          <w:ilvl w:val="1"/>
          <w:numId w:val="2"/>
        </w:numPr>
        <w:ind w:left="426" w:hanging="426"/>
      </w:pPr>
      <w:bookmarkStart w:id="12" w:name="_Toc40967526"/>
      <w:r w:rsidRPr="00FB0921">
        <w:rPr>
          <w:rFonts w:hint="eastAsia"/>
        </w:rPr>
        <w:t>预防措施</w:t>
      </w:r>
      <w:r w:rsidR="00FB0921">
        <w:rPr>
          <w:rFonts w:hint="eastAsia"/>
        </w:rPr>
        <w:t>及处理方法</w:t>
      </w:r>
      <w:bookmarkEnd w:id="12"/>
    </w:p>
    <w:p w:rsidR="001D69D6" w:rsidRPr="001D69D6" w:rsidRDefault="001D69D6" w:rsidP="001D69D6">
      <w:pPr>
        <w:rPr>
          <w:sz w:val="28"/>
        </w:rPr>
      </w:pPr>
      <w:r>
        <w:rPr>
          <w:rFonts w:hint="eastAsia"/>
          <w:sz w:val="28"/>
        </w:rPr>
        <w:tab/>
      </w:r>
      <w:r w:rsidRPr="001D69D6">
        <w:rPr>
          <w:rFonts w:hint="eastAsia"/>
          <w:sz w:val="28"/>
        </w:rPr>
        <w:t>系统运维应急方案是对中断或严重影响业务的故障，如宕机、数据丢失、业务中断等，进行快速响应和处理，在最短时间内恢复业务系统，将损失降到最低。在系统维护过程中，突发事件的出现将是很难完全避免的，针对这种情况，设计了完善的突发事件应急策略。</w:t>
      </w:r>
    </w:p>
    <w:p w:rsidR="001D69D6" w:rsidRDefault="001D69D6" w:rsidP="001D69D6">
      <w:pPr>
        <w:rPr>
          <w:sz w:val="28"/>
        </w:rPr>
      </w:pPr>
      <w:r>
        <w:rPr>
          <w:rFonts w:hint="eastAsia"/>
          <w:sz w:val="28"/>
        </w:rPr>
        <w:tab/>
      </w:r>
      <w:r w:rsidRPr="001D69D6">
        <w:rPr>
          <w:rFonts w:hint="eastAsia"/>
          <w:sz w:val="28"/>
        </w:rPr>
        <w:t>系统巡检人员要定期规范检查各硬件设备的运转情况和应用软件运行情况，同时做好日常的数据增量备份和定期全备份。对发现的问题在报各级负责人的同时，要协调相关资源分析问题根源，确定解决方案和临时解决措施，避免造成更大的影响。问题得到稳定或彻底解决后，要形成问题汇报，避免以后类似重大紧急情况的发生。</w:t>
      </w:r>
    </w:p>
    <w:p w:rsidR="001D69D6" w:rsidRPr="001D69D6" w:rsidRDefault="001D69D6" w:rsidP="001D69D6">
      <w:pPr>
        <w:rPr>
          <w:sz w:val="28"/>
        </w:rPr>
      </w:pPr>
      <w:r>
        <w:rPr>
          <w:rFonts w:hint="eastAsia"/>
          <w:sz w:val="28"/>
        </w:rPr>
        <w:tab/>
      </w:r>
      <w:r w:rsidRPr="001D69D6">
        <w:rPr>
          <w:rFonts w:hint="eastAsia"/>
          <w:sz w:val="28"/>
        </w:rPr>
        <w:t>对发现的问题在报负责人的同时，要协调相关资源分析问题根源，</w:t>
      </w:r>
      <w:r w:rsidRPr="001D69D6">
        <w:rPr>
          <w:rFonts w:hint="eastAsia"/>
          <w:sz w:val="28"/>
        </w:rPr>
        <w:lastRenderedPageBreak/>
        <w:t>确定解决方案和临时解决措施，避免造成更大的影响。问题得到稳定或彻底解决后，要形成问题汇报，避免以后类似重大紧急情况的发生。</w:t>
      </w:r>
    </w:p>
    <w:p w:rsidR="00717E66" w:rsidRPr="00BA4769" w:rsidRDefault="001D69D6" w:rsidP="00BA4769">
      <w:pPr>
        <w:rPr>
          <w:sz w:val="28"/>
        </w:rPr>
      </w:pPr>
      <w:r>
        <w:rPr>
          <w:rFonts w:hint="eastAsia"/>
          <w:sz w:val="28"/>
        </w:rPr>
        <w:tab/>
      </w:r>
      <w:r w:rsidRPr="001D69D6">
        <w:rPr>
          <w:rFonts w:hint="eastAsia"/>
          <w:sz w:val="28"/>
        </w:rPr>
        <w:t>当获悉出现突发事件时，工程师可以立即从知识库中获取相应的应急策略，并综合用户方的具体情况，与公司技术专家沟通，给出相关解决方案，然后在第一时间以电话、邮件支持或现场服务的方式帮助用户解决问题，尽最大努力减小突发事件对用户日常应用的影响。</w:t>
      </w:r>
    </w:p>
    <w:p w:rsidR="008C0998" w:rsidRPr="008C0998" w:rsidRDefault="00B11A31" w:rsidP="008C0998">
      <w:pPr>
        <w:pStyle w:val="1"/>
        <w:numPr>
          <w:ilvl w:val="0"/>
          <w:numId w:val="2"/>
        </w:numPr>
      </w:pPr>
      <w:r>
        <w:t>技术要求</w:t>
      </w:r>
      <w:r w:rsidR="00DA4777">
        <w:t>清单</w:t>
      </w:r>
    </w:p>
    <w:tbl>
      <w:tblPr>
        <w:tblW w:w="5000" w:type="pct"/>
        <w:tblLook w:val="04A0"/>
      </w:tblPr>
      <w:tblGrid>
        <w:gridCol w:w="658"/>
        <w:gridCol w:w="1215"/>
        <w:gridCol w:w="4675"/>
        <w:gridCol w:w="658"/>
        <w:gridCol w:w="658"/>
        <w:gridCol w:w="658"/>
      </w:tblGrid>
      <w:tr w:rsidR="004234FB" w:rsidRPr="004234FB" w:rsidTr="004234FB">
        <w:trPr>
          <w:trHeight w:val="48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序号</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项目</w:t>
            </w:r>
          </w:p>
        </w:tc>
        <w:tc>
          <w:tcPr>
            <w:tcW w:w="2880" w:type="pct"/>
            <w:tcBorders>
              <w:top w:val="single" w:sz="4" w:space="0" w:color="auto"/>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技术要求</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数量</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单位</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b/>
                <w:bCs/>
                <w:color w:val="000000"/>
                <w:kern w:val="0"/>
                <w:sz w:val="22"/>
              </w:rPr>
            </w:pPr>
            <w:r w:rsidRPr="004234FB">
              <w:rPr>
                <w:rFonts w:ascii="宋体" w:eastAsia="宋体" w:hAnsi="宋体" w:cs="宋体" w:hint="eastAsia"/>
                <w:b/>
                <w:bCs/>
                <w:color w:val="000000"/>
                <w:kern w:val="0"/>
                <w:sz w:val="22"/>
              </w:rPr>
              <w:t>备注</w:t>
            </w: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云相关模块年费</w:t>
            </w: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云服务器年费</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项</w:t>
            </w:r>
          </w:p>
        </w:tc>
        <w:tc>
          <w:tcPr>
            <w:tcW w:w="4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 xml:space="preserve">　</w:t>
            </w: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云数据库年费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3</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负载均衡流量费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4</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私有网络服务费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5</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即时通讯IM服务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6</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音视频服务费费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7</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短信发送服务费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8</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数据库智能管家服务费</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系统软硬件运维服务</w:t>
            </w: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远程视频会见电脑主机维护</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项</w:t>
            </w:r>
          </w:p>
        </w:tc>
        <w:tc>
          <w:tcPr>
            <w:tcW w:w="4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 xml:space="preserve">　</w:t>
            </w: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10</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远程视频会见显示器维护</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11</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远程视频会见摄像头维护</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12</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远程视频会见麦克风维护</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13</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远程视频会见系统配套相关硬件网络等维护</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14</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系统和软件病毒防护与监控服务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15</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服务器应用平台和系统平台维护服务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16</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重要数据备份加密服务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lastRenderedPageBreak/>
              <w:t>17</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系统培训服务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8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18</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季度巡检服务</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495"/>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19</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所投企业需在福建省内有常驻服务点(需提供福建省内社保缴纳及驻点证明)</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5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20</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远程视频会见系统软件升级开发等服务</w:t>
            </w: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对现有远程视频会见系统进行开发升级，使其支持亲属人脸核验(需提供升级技术说明文档)</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1</w:t>
            </w:r>
          </w:p>
        </w:tc>
        <w:tc>
          <w:tcPr>
            <w:tcW w:w="2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项</w:t>
            </w:r>
          </w:p>
        </w:tc>
        <w:tc>
          <w:tcPr>
            <w:tcW w:w="4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 xml:space="preserve">　</w:t>
            </w:r>
          </w:p>
        </w:tc>
      </w:tr>
      <w:tr w:rsidR="004234FB" w:rsidRPr="004234FB" w:rsidTr="004234FB">
        <w:trPr>
          <w:trHeight w:val="5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21</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对现有远程视频会见系统进行开发升级，使其支持会见中非会见审批人员预警(需提供升级技术说明文档)</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81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22</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为满足智慧戒毒需求，需对现有远程视频会见系统进行开发升级，使其支持普通会见系统与远程视频会见系统统一核验，有到我所普通会见系统登记核验过的亲属可以申请远程视频会见。(需提供对接说明文档)</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81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23</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可实现普通会见系统、亲电话系统、远程视频会见系统统一平台管理,民警可登录统一平台统一管理相关录音信息，以及戒毒人员的各个通话情况，方便民警管理。(需提供相关软件制作权)</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r w:rsidR="004234FB" w:rsidRPr="004234FB" w:rsidTr="004234FB">
        <w:trPr>
          <w:trHeight w:val="5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234FB" w:rsidRPr="004234FB" w:rsidRDefault="004234FB" w:rsidP="004234FB">
            <w:pPr>
              <w:widowControl/>
              <w:jc w:val="center"/>
              <w:rPr>
                <w:rFonts w:ascii="宋体" w:eastAsia="宋体" w:hAnsi="宋体" w:cs="宋体"/>
                <w:color w:val="000000"/>
                <w:kern w:val="0"/>
                <w:sz w:val="22"/>
              </w:rPr>
            </w:pPr>
            <w:r w:rsidRPr="004234FB">
              <w:rPr>
                <w:rFonts w:ascii="宋体" w:eastAsia="宋体" w:hAnsi="宋体" w:cs="宋体" w:hint="eastAsia"/>
                <w:color w:val="000000"/>
                <w:kern w:val="0"/>
                <w:sz w:val="22"/>
              </w:rPr>
              <w:t>24</w:t>
            </w:r>
          </w:p>
        </w:tc>
        <w:tc>
          <w:tcPr>
            <w:tcW w:w="850"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880" w:type="pct"/>
            <w:tcBorders>
              <w:top w:val="nil"/>
              <w:left w:val="nil"/>
              <w:bottom w:val="single" w:sz="4" w:space="0" w:color="auto"/>
              <w:right w:val="single" w:sz="4" w:space="0" w:color="auto"/>
            </w:tcBorders>
            <w:shd w:val="clear" w:color="auto" w:fill="auto"/>
            <w:vAlign w:val="center"/>
            <w:hideMark/>
          </w:tcPr>
          <w:p w:rsidR="004234FB" w:rsidRPr="004234FB" w:rsidRDefault="004234FB" w:rsidP="004234FB">
            <w:pPr>
              <w:widowControl/>
              <w:jc w:val="left"/>
              <w:rPr>
                <w:rFonts w:ascii="宋体" w:eastAsia="宋体" w:hAnsi="宋体" w:cs="宋体"/>
                <w:color w:val="000000"/>
                <w:kern w:val="0"/>
                <w:sz w:val="22"/>
              </w:rPr>
            </w:pPr>
            <w:r w:rsidRPr="004234FB">
              <w:rPr>
                <w:rFonts w:ascii="宋体" w:eastAsia="宋体" w:hAnsi="宋体" w:cs="宋体" w:hint="eastAsia"/>
                <w:color w:val="000000"/>
                <w:kern w:val="0"/>
                <w:sz w:val="22"/>
              </w:rPr>
              <w:t>与现有亲情电话系统整合，支持对现有亲情电话号码进行身份证、姓名、号码实名核验。</w:t>
            </w: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263"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c>
          <w:tcPr>
            <w:tcW w:w="421" w:type="pct"/>
            <w:vMerge/>
            <w:tcBorders>
              <w:top w:val="nil"/>
              <w:left w:val="single" w:sz="4" w:space="0" w:color="auto"/>
              <w:bottom w:val="single" w:sz="4" w:space="0" w:color="auto"/>
              <w:right w:val="single" w:sz="4" w:space="0" w:color="auto"/>
            </w:tcBorders>
            <w:vAlign w:val="center"/>
            <w:hideMark/>
          </w:tcPr>
          <w:p w:rsidR="004234FB" w:rsidRPr="004234FB" w:rsidRDefault="004234FB" w:rsidP="004234FB">
            <w:pPr>
              <w:widowControl/>
              <w:jc w:val="left"/>
              <w:rPr>
                <w:rFonts w:ascii="宋体" w:eastAsia="宋体" w:hAnsi="宋体" w:cs="宋体"/>
                <w:color w:val="000000"/>
                <w:kern w:val="0"/>
                <w:sz w:val="22"/>
              </w:rPr>
            </w:pPr>
          </w:p>
        </w:tc>
      </w:tr>
    </w:tbl>
    <w:p w:rsidR="008C0998" w:rsidRPr="004234FB" w:rsidRDefault="008C0998">
      <w:pPr>
        <w:widowControl/>
        <w:jc w:val="left"/>
        <w:rPr>
          <w:sz w:val="28"/>
        </w:rPr>
      </w:pPr>
    </w:p>
    <w:sectPr w:rsidR="008C0998" w:rsidRPr="004234FB" w:rsidSect="0021135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BA5" w:rsidRDefault="00760BA5" w:rsidP="00441282">
      <w:r>
        <w:separator/>
      </w:r>
    </w:p>
  </w:endnote>
  <w:endnote w:type="continuationSeparator" w:id="1">
    <w:p w:rsidR="00760BA5" w:rsidRDefault="00760BA5" w:rsidP="00441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1942"/>
      <w:docPartObj>
        <w:docPartGallery w:val="Page Numbers (Bottom of Page)"/>
        <w:docPartUnique/>
      </w:docPartObj>
    </w:sdtPr>
    <w:sdtContent>
      <w:sdt>
        <w:sdtPr>
          <w:id w:val="171357283"/>
          <w:docPartObj>
            <w:docPartGallery w:val="Page Numbers (Top of Page)"/>
            <w:docPartUnique/>
          </w:docPartObj>
        </w:sdtPr>
        <w:sdtContent>
          <w:p w:rsidR="00451CDA" w:rsidRDefault="00451CDA" w:rsidP="00451CDA">
            <w:pPr>
              <w:pStyle w:val="a4"/>
              <w:jc w:val="right"/>
            </w:pPr>
            <w:r>
              <w:rPr>
                <w:lang w:val="zh-CN"/>
              </w:rPr>
              <w:t xml:space="preserve"> </w:t>
            </w:r>
            <w:r w:rsidR="00476963">
              <w:rPr>
                <w:b/>
                <w:sz w:val="24"/>
                <w:szCs w:val="24"/>
              </w:rPr>
              <w:fldChar w:fldCharType="begin"/>
            </w:r>
            <w:r>
              <w:rPr>
                <w:b/>
              </w:rPr>
              <w:instrText>PAGE</w:instrText>
            </w:r>
            <w:r w:rsidR="00476963">
              <w:rPr>
                <w:b/>
                <w:sz w:val="24"/>
                <w:szCs w:val="24"/>
              </w:rPr>
              <w:fldChar w:fldCharType="separate"/>
            </w:r>
            <w:r w:rsidR="004234FB">
              <w:rPr>
                <w:b/>
                <w:noProof/>
              </w:rPr>
              <w:t>10</w:t>
            </w:r>
            <w:r w:rsidR="00476963">
              <w:rPr>
                <w:b/>
                <w:sz w:val="24"/>
                <w:szCs w:val="24"/>
              </w:rPr>
              <w:fldChar w:fldCharType="end"/>
            </w:r>
            <w:r>
              <w:rPr>
                <w:lang w:val="zh-CN"/>
              </w:rPr>
              <w:t xml:space="preserve"> / </w:t>
            </w:r>
            <w:r w:rsidR="00476963">
              <w:rPr>
                <w:b/>
                <w:sz w:val="24"/>
                <w:szCs w:val="24"/>
              </w:rPr>
              <w:fldChar w:fldCharType="begin"/>
            </w:r>
            <w:r>
              <w:rPr>
                <w:b/>
              </w:rPr>
              <w:instrText>NUMPAGES</w:instrText>
            </w:r>
            <w:r w:rsidR="00476963">
              <w:rPr>
                <w:b/>
                <w:sz w:val="24"/>
                <w:szCs w:val="24"/>
              </w:rPr>
              <w:fldChar w:fldCharType="separate"/>
            </w:r>
            <w:r w:rsidR="004234FB">
              <w:rPr>
                <w:b/>
                <w:noProof/>
              </w:rPr>
              <w:t>14</w:t>
            </w:r>
            <w:r w:rsidR="00476963">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BA5" w:rsidRDefault="00760BA5" w:rsidP="00441282">
      <w:r>
        <w:separator/>
      </w:r>
    </w:p>
  </w:footnote>
  <w:footnote w:type="continuationSeparator" w:id="1">
    <w:p w:rsidR="00760BA5" w:rsidRDefault="00760BA5" w:rsidP="00441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084"/>
    <w:multiLevelType w:val="hybridMultilevel"/>
    <w:tmpl w:val="53B26138"/>
    <w:lvl w:ilvl="0" w:tplc="567EB3E6">
      <w:start w:val="1"/>
      <w:numFmt w:val="chineseCountingThousand"/>
      <w:lvlText w:val="%1、"/>
      <w:lvlJc w:val="left"/>
      <w:pPr>
        <w:ind w:left="420" w:hanging="420"/>
      </w:pPr>
      <w:rPr>
        <w:rFonts w:eastAsia="宋体" w:hint="eastAsia"/>
        <w:sz w:val="36"/>
      </w:rPr>
    </w:lvl>
    <w:lvl w:ilvl="1" w:tplc="86722F34">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DA2C8D"/>
    <w:multiLevelType w:val="hybridMultilevel"/>
    <w:tmpl w:val="A926B95E"/>
    <w:lvl w:ilvl="0" w:tplc="54FA92B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E4AB6"/>
    <w:multiLevelType w:val="hybridMultilevel"/>
    <w:tmpl w:val="C85AD914"/>
    <w:lvl w:ilvl="0" w:tplc="567EB3E6">
      <w:start w:val="1"/>
      <w:numFmt w:val="chineseCountingThousand"/>
      <w:lvlText w:val="%1、"/>
      <w:lvlJc w:val="left"/>
      <w:pPr>
        <w:ind w:left="420" w:hanging="420"/>
      </w:pPr>
      <w:rPr>
        <w:rFonts w:eastAsia="宋体" w:hint="eastAsia"/>
        <w:sz w:val="36"/>
      </w:rPr>
    </w:lvl>
    <w:lvl w:ilvl="1" w:tplc="DD5A7942">
      <w:start w:val="4"/>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5D00A4"/>
    <w:multiLevelType w:val="hybridMultilevel"/>
    <w:tmpl w:val="991AF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172739"/>
    <w:multiLevelType w:val="hybridMultilevel"/>
    <w:tmpl w:val="DF44CA9E"/>
    <w:lvl w:ilvl="0" w:tplc="F6002768">
      <w:start w:val="1"/>
      <w:numFmt w:val="decimal"/>
      <w:lvlText w:val="3.%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820C07"/>
    <w:multiLevelType w:val="hybridMultilevel"/>
    <w:tmpl w:val="FF88CE4E"/>
    <w:lvl w:ilvl="0" w:tplc="A4666EE8">
      <w:start w:val="1"/>
      <w:numFmt w:val="chineseCountingThousand"/>
      <w:lvlText w:val="%1、"/>
      <w:lvlJc w:val="left"/>
      <w:pPr>
        <w:ind w:left="420" w:hanging="420"/>
      </w:pPr>
      <w:rPr>
        <w:rFonts w:eastAsia="宋体" w:hint="eastAsia"/>
        <w:sz w:val="40"/>
      </w:rPr>
    </w:lvl>
    <w:lvl w:ilvl="1" w:tplc="864A6CE8">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501B9C"/>
    <w:multiLevelType w:val="hybridMultilevel"/>
    <w:tmpl w:val="E4DA1D6C"/>
    <w:lvl w:ilvl="0" w:tplc="F1943994">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282"/>
    <w:rsid w:val="000E5E15"/>
    <w:rsid w:val="00115AD8"/>
    <w:rsid w:val="001509D4"/>
    <w:rsid w:val="00186A73"/>
    <w:rsid w:val="001C551E"/>
    <w:rsid w:val="001D69D6"/>
    <w:rsid w:val="00211359"/>
    <w:rsid w:val="002A12BE"/>
    <w:rsid w:val="002D14F2"/>
    <w:rsid w:val="00320D7F"/>
    <w:rsid w:val="00406489"/>
    <w:rsid w:val="00410014"/>
    <w:rsid w:val="00411E42"/>
    <w:rsid w:val="004234FB"/>
    <w:rsid w:val="00441282"/>
    <w:rsid w:val="00451CDA"/>
    <w:rsid w:val="00476963"/>
    <w:rsid w:val="004F2DAB"/>
    <w:rsid w:val="00643DC8"/>
    <w:rsid w:val="006C648E"/>
    <w:rsid w:val="00717E66"/>
    <w:rsid w:val="00746617"/>
    <w:rsid w:val="00760BA5"/>
    <w:rsid w:val="00767F6A"/>
    <w:rsid w:val="007B5C2E"/>
    <w:rsid w:val="00871456"/>
    <w:rsid w:val="008B6AF8"/>
    <w:rsid w:val="008C0998"/>
    <w:rsid w:val="008D2A9E"/>
    <w:rsid w:val="009449D4"/>
    <w:rsid w:val="00957376"/>
    <w:rsid w:val="009915AB"/>
    <w:rsid w:val="009C06F2"/>
    <w:rsid w:val="009D6C39"/>
    <w:rsid w:val="009E0BD5"/>
    <w:rsid w:val="009F588F"/>
    <w:rsid w:val="00A23353"/>
    <w:rsid w:val="00A539F4"/>
    <w:rsid w:val="00A719C6"/>
    <w:rsid w:val="00AD3CCE"/>
    <w:rsid w:val="00B11A31"/>
    <w:rsid w:val="00B20577"/>
    <w:rsid w:val="00B468B7"/>
    <w:rsid w:val="00B56E35"/>
    <w:rsid w:val="00B846D1"/>
    <w:rsid w:val="00BA4769"/>
    <w:rsid w:val="00C53AEA"/>
    <w:rsid w:val="00C718ED"/>
    <w:rsid w:val="00D22D78"/>
    <w:rsid w:val="00D252F8"/>
    <w:rsid w:val="00D938A3"/>
    <w:rsid w:val="00DA4777"/>
    <w:rsid w:val="00DE0225"/>
    <w:rsid w:val="00E25E81"/>
    <w:rsid w:val="00E745E0"/>
    <w:rsid w:val="00EC7FD1"/>
    <w:rsid w:val="00F00411"/>
    <w:rsid w:val="00F00AB4"/>
    <w:rsid w:val="00FB0921"/>
    <w:rsid w:val="00FB7D6C"/>
    <w:rsid w:val="00FD0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1E"/>
    <w:pPr>
      <w:widowControl w:val="0"/>
      <w:jc w:val="both"/>
    </w:pPr>
  </w:style>
  <w:style w:type="paragraph" w:styleId="1">
    <w:name w:val="heading 1"/>
    <w:basedOn w:val="a"/>
    <w:next w:val="a"/>
    <w:link w:val="1Char"/>
    <w:uiPriority w:val="9"/>
    <w:qFormat/>
    <w:rsid w:val="008C09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09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282"/>
    <w:rPr>
      <w:sz w:val="18"/>
      <w:szCs w:val="18"/>
    </w:rPr>
  </w:style>
  <w:style w:type="paragraph" w:styleId="a4">
    <w:name w:val="footer"/>
    <w:basedOn w:val="a"/>
    <w:link w:val="Char0"/>
    <w:uiPriority w:val="99"/>
    <w:unhideWhenUsed/>
    <w:rsid w:val="00441282"/>
    <w:pPr>
      <w:tabs>
        <w:tab w:val="center" w:pos="4153"/>
        <w:tab w:val="right" w:pos="8306"/>
      </w:tabs>
      <w:snapToGrid w:val="0"/>
      <w:jc w:val="left"/>
    </w:pPr>
    <w:rPr>
      <w:sz w:val="18"/>
      <w:szCs w:val="18"/>
    </w:rPr>
  </w:style>
  <w:style w:type="character" w:customStyle="1" w:styleId="Char0">
    <w:name w:val="页脚 Char"/>
    <w:basedOn w:val="a0"/>
    <w:link w:val="a4"/>
    <w:uiPriority w:val="99"/>
    <w:rsid w:val="00441282"/>
    <w:rPr>
      <w:sz w:val="18"/>
      <w:szCs w:val="18"/>
    </w:rPr>
  </w:style>
  <w:style w:type="character" w:customStyle="1" w:styleId="1Char">
    <w:name w:val="标题 1 Char"/>
    <w:basedOn w:val="a0"/>
    <w:link w:val="1"/>
    <w:uiPriority w:val="9"/>
    <w:rsid w:val="008C0998"/>
    <w:rPr>
      <w:b/>
      <w:bCs/>
      <w:kern w:val="44"/>
      <w:sz w:val="44"/>
      <w:szCs w:val="44"/>
    </w:rPr>
  </w:style>
  <w:style w:type="character" w:customStyle="1" w:styleId="2Char">
    <w:name w:val="标题 2 Char"/>
    <w:basedOn w:val="a0"/>
    <w:link w:val="2"/>
    <w:uiPriority w:val="9"/>
    <w:rsid w:val="008C0998"/>
    <w:rPr>
      <w:rFonts w:asciiTheme="majorHAnsi" w:eastAsiaTheme="majorEastAsia" w:hAnsiTheme="majorHAnsi" w:cstheme="majorBidi"/>
      <w:b/>
      <w:bCs/>
      <w:sz w:val="32"/>
      <w:szCs w:val="32"/>
    </w:rPr>
  </w:style>
  <w:style w:type="paragraph" w:styleId="a5">
    <w:name w:val="List Paragraph"/>
    <w:basedOn w:val="a"/>
    <w:uiPriority w:val="34"/>
    <w:qFormat/>
    <w:rsid w:val="002D14F2"/>
    <w:pPr>
      <w:ind w:firstLineChars="200" w:firstLine="420"/>
    </w:pPr>
  </w:style>
  <w:style w:type="paragraph" w:styleId="TOC">
    <w:name w:val="TOC Heading"/>
    <w:basedOn w:val="1"/>
    <w:next w:val="a"/>
    <w:uiPriority w:val="39"/>
    <w:semiHidden/>
    <w:unhideWhenUsed/>
    <w:qFormat/>
    <w:rsid w:val="00F004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00411"/>
  </w:style>
  <w:style w:type="paragraph" w:styleId="20">
    <w:name w:val="toc 2"/>
    <w:basedOn w:val="a"/>
    <w:next w:val="a"/>
    <w:autoRedefine/>
    <w:uiPriority w:val="39"/>
    <w:unhideWhenUsed/>
    <w:rsid w:val="00F00411"/>
    <w:pPr>
      <w:ind w:leftChars="200" w:left="420"/>
    </w:pPr>
  </w:style>
  <w:style w:type="character" w:styleId="a6">
    <w:name w:val="Hyperlink"/>
    <w:basedOn w:val="a0"/>
    <w:uiPriority w:val="99"/>
    <w:unhideWhenUsed/>
    <w:rsid w:val="00F00411"/>
    <w:rPr>
      <w:color w:val="0000FF" w:themeColor="hyperlink"/>
      <w:u w:val="single"/>
    </w:rPr>
  </w:style>
  <w:style w:type="paragraph" w:styleId="a7">
    <w:name w:val="Balloon Text"/>
    <w:basedOn w:val="a"/>
    <w:link w:val="Char1"/>
    <w:uiPriority w:val="99"/>
    <w:semiHidden/>
    <w:unhideWhenUsed/>
    <w:rsid w:val="00F00411"/>
    <w:rPr>
      <w:sz w:val="18"/>
      <w:szCs w:val="18"/>
    </w:rPr>
  </w:style>
  <w:style w:type="character" w:customStyle="1" w:styleId="Char1">
    <w:name w:val="批注框文本 Char"/>
    <w:basedOn w:val="a0"/>
    <w:link w:val="a7"/>
    <w:uiPriority w:val="99"/>
    <w:semiHidden/>
    <w:rsid w:val="00F00411"/>
    <w:rPr>
      <w:sz w:val="18"/>
      <w:szCs w:val="18"/>
    </w:rPr>
  </w:style>
</w:styles>
</file>

<file path=word/webSettings.xml><?xml version="1.0" encoding="utf-8"?>
<w:webSettings xmlns:r="http://schemas.openxmlformats.org/officeDocument/2006/relationships" xmlns:w="http://schemas.openxmlformats.org/wordprocessingml/2006/main">
  <w:divs>
    <w:div w:id="229078319">
      <w:bodyDiv w:val="1"/>
      <w:marLeft w:val="0"/>
      <w:marRight w:val="0"/>
      <w:marTop w:val="0"/>
      <w:marBottom w:val="0"/>
      <w:divBdr>
        <w:top w:val="none" w:sz="0" w:space="0" w:color="auto"/>
        <w:left w:val="none" w:sz="0" w:space="0" w:color="auto"/>
        <w:bottom w:val="none" w:sz="0" w:space="0" w:color="auto"/>
        <w:right w:val="none" w:sz="0" w:space="0" w:color="auto"/>
      </w:divBdr>
    </w:div>
    <w:div w:id="538854480">
      <w:bodyDiv w:val="1"/>
      <w:marLeft w:val="0"/>
      <w:marRight w:val="0"/>
      <w:marTop w:val="0"/>
      <w:marBottom w:val="0"/>
      <w:divBdr>
        <w:top w:val="none" w:sz="0" w:space="0" w:color="auto"/>
        <w:left w:val="none" w:sz="0" w:space="0" w:color="auto"/>
        <w:bottom w:val="none" w:sz="0" w:space="0" w:color="auto"/>
        <w:right w:val="none" w:sz="0" w:space="0" w:color="auto"/>
      </w:divBdr>
    </w:div>
    <w:div w:id="913663693">
      <w:bodyDiv w:val="1"/>
      <w:marLeft w:val="0"/>
      <w:marRight w:val="0"/>
      <w:marTop w:val="0"/>
      <w:marBottom w:val="0"/>
      <w:divBdr>
        <w:top w:val="none" w:sz="0" w:space="0" w:color="auto"/>
        <w:left w:val="none" w:sz="0" w:space="0" w:color="auto"/>
        <w:bottom w:val="none" w:sz="0" w:space="0" w:color="auto"/>
        <w:right w:val="none" w:sz="0" w:space="0" w:color="auto"/>
      </w:divBdr>
    </w:div>
    <w:div w:id="1432436735">
      <w:bodyDiv w:val="1"/>
      <w:marLeft w:val="0"/>
      <w:marRight w:val="0"/>
      <w:marTop w:val="0"/>
      <w:marBottom w:val="0"/>
      <w:divBdr>
        <w:top w:val="none" w:sz="0" w:space="0" w:color="auto"/>
        <w:left w:val="none" w:sz="0" w:space="0" w:color="auto"/>
        <w:bottom w:val="none" w:sz="0" w:space="0" w:color="auto"/>
        <w:right w:val="none" w:sz="0" w:space="0" w:color="auto"/>
      </w:divBdr>
    </w:div>
    <w:div w:id="1725988729">
      <w:bodyDiv w:val="1"/>
      <w:marLeft w:val="0"/>
      <w:marRight w:val="0"/>
      <w:marTop w:val="0"/>
      <w:marBottom w:val="0"/>
      <w:divBdr>
        <w:top w:val="none" w:sz="0" w:space="0" w:color="auto"/>
        <w:left w:val="none" w:sz="0" w:space="0" w:color="auto"/>
        <w:bottom w:val="none" w:sz="0" w:space="0" w:color="auto"/>
        <w:right w:val="none" w:sz="0" w:space="0" w:color="auto"/>
      </w:divBdr>
    </w:div>
    <w:div w:id="17819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2BE9-8E22-48CC-B657-DF07C682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14</Pages>
  <Words>934</Words>
  <Characters>5326</Characters>
  <Application>Microsoft Office Word</Application>
  <DocSecurity>0</DocSecurity>
  <Lines>44</Lines>
  <Paragraphs>12</Paragraphs>
  <ScaleCrop>false</ScaleCrop>
  <Company>Microsoft</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杨永钦</dc:creator>
  <cp:keywords/>
  <dc:description/>
  <cp:lastModifiedBy>杨永钦</cp:lastModifiedBy>
  <cp:revision>31</cp:revision>
  <dcterms:created xsi:type="dcterms:W3CDTF">2020-05-19T08:03:00Z</dcterms:created>
  <dcterms:modified xsi:type="dcterms:W3CDTF">2020-07-16T10:55:00Z</dcterms:modified>
</cp:coreProperties>
</file>